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FC85C" w14:textId="27B12EF1" w:rsidR="003971B9" w:rsidRPr="00B33E27" w:rsidRDefault="003971B9" w:rsidP="003971B9">
      <w:pPr>
        <w:pStyle w:val="CRCoverPage"/>
        <w:tabs>
          <w:tab w:val="right" w:pos="9747"/>
        </w:tabs>
        <w:spacing w:before="156" w:after="0"/>
        <w:jc w:val="both"/>
        <w:rPr>
          <w:rFonts w:eastAsia="宋体" w:cs="Arial"/>
          <w:b/>
          <w:i/>
          <w:noProof/>
          <w:sz w:val="24"/>
          <w:szCs w:val="24"/>
          <w:lang w:val="de-DE" w:eastAsia="zh-CN"/>
        </w:rPr>
      </w:pPr>
      <w:bookmarkStart w:id="0" w:name="OLE_LINK2"/>
      <w:r w:rsidRPr="00565DC5">
        <w:rPr>
          <w:rFonts w:cs="Arial"/>
          <w:b/>
          <w:noProof/>
          <w:sz w:val="24"/>
          <w:szCs w:val="24"/>
          <w:lang w:val="de-DE"/>
        </w:rPr>
        <w:t xml:space="preserve">3GPP TSG RAN WG1 </w:t>
      </w:r>
      <w:r w:rsidR="00214F79">
        <w:rPr>
          <w:rFonts w:cs="Arial"/>
          <w:b/>
          <w:noProof/>
          <w:sz w:val="24"/>
          <w:szCs w:val="24"/>
          <w:lang w:val="de-DE"/>
        </w:rPr>
        <w:t>#96</w:t>
      </w:r>
      <w:r>
        <w:rPr>
          <w:rFonts w:eastAsia="宋体" w:cs="Arial"/>
          <w:b/>
          <w:noProof/>
          <w:sz w:val="24"/>
          <w:szCs w:val="24"/>
          <w:lang w:val="de-DE" w:eastAsia="zh-CN"/>
        </w:rPr>
        <w:tab/>
      </w:r>
      <w:r w:rsidR="005173BA" w:rsidRPr="005173BA">
        <w:rPr>
          <w:rFonts w:eastAsia="宋体" w:cs="Arial"/>
          <w:b/>
          <w:noProof/>
          <w:sz w:val="24"/>
          <w:szCs w:val="24"/>
          <w:lang w:val="de-DE" w:eastAsia="zh-CN"/>
        </w:rPr>
        <w:t>R1-1901942</w:t>
      </w:r>
    </w:p>
    <w:p w14:paraId="3D432A7A" w14:textId="6828CACC" w:rsidR="003971B9" w:rsidRPr="00987A8E" w:rsidRDefault="00987A8E" w:rsidP="00A0794E">
      <w:pPr>
        <w:pStyle w:val="a3"/>
        <w:pBdr>
          <w:bottom w:val="single" w:sz="12" w:space="1" w:color="auto"/>
        </w:pBdr>
        <w:jc w:val="both"/>
        <w:rPr>
          <w:rFonts w:ascii="Arial"/>
          <w:b/>
          <w:bCs/>
          <w:sz w:val="26"/>
          <w:lang w:eastAsia="ja-JP"/>
        </w:rPr>
      </w:pPr>
      <w:r w:rsidRPr="00987A8E">
        <w:rPr>
          <w:rFonts w:ascii="Arial" w:eastAsia="MS Mincho" w:hAnsi="Arial" w:cs="Arial"/>
          <w:b/>
          <w:noProof/>
          <w:kern w:val="0"/>
          <w:sz w:val="24"/>
          <w:szCs w:val="24"/>
          <w:lang w:val="de-DE" w:eastAsia="en-US"/>
        </w:rPr>
        <w:t>Athens, Greece, 25</w:t>
      </w:r>
      <w:r w:rsidRPr="00A5119C">
        <w:rPr>
          <w:rFonts w:ascii="Arial" w:eastAsia="MS Mincho" w:hAnsi="Arial" w:cs="Arial"/>
          <w:b/>
          <w:noProof/>
          <w:kern w:val="0"/>
          <w:sz w:val="24"/>
          <w:szCs w:val="24"/>
          <w:vertAlign w:val="superscript"/>
          <w:lang w:val="de-DE" w:eastAsia="en-US"/>
        </w:rPr>
        <w:t>th</w:t>
      </w:r>
      <w:r w:rsidRPr="00987A8E">
        <w:rPr>
          <w:rFonts w:ascii="Arial" w:eastAsia="MS Mincho" w:hAnsi="Arial" w:cs="Arial"/>
          <w:b/>
          <w:noProof/>
          <w:kern w:val="0"/>
          <w:sz w:val="24"/>
          <w:szCs w:val="24"/>
          <w:lang w:val="de-DE" w:eastAsia="en-US"/>
        </w:rPr>
        <w:t xml:space="preserve"> February – 1</w:t>
      </w:r>
      <w:r w:rsidRPr="00A5119C">
        <w:rPr>
          <w:rFonts w:ascii="Arial" w:eastAsia="MS Mincho" w:hAnsi="Arial" w:cs="Arial"/>
          <w:b/>
          <w:noProof/>
          <w:kern w:val="0"/>
          <w:sz w:val="24"/>
          <w:szCs w:val="24"/>
          <w:vertAlign w:val="superscript"/>
          <w:lang w:val="de-DE" w:eastAsia="en-US"/>
        </w:rPr>
        <w:t>st</w:t>
      </w:r>
      <w:r w:rsidRPr="00987A8E">
        <w:rPr>
          <w:rFonts w:ascii="Arial" w:eastAsia="MS Mincho" w:hAnsi="Arial" w:cs="Arial"/>
          <w:b/>
          <w:noProof/>
          <w:kern w:val="0"/>
          <w:sz w:val="24"/>
          <w:szCs w:val="24"/>
          <w:lang w:val="de-DE" w:eastAsia="en-US"/>
        </w:rPr>
        <w:t xml:space="preserve"> March, 2019</w:t>
      </w:r>
    </w:p>
    <w:p w14:paraId="54C14DAE" w14:textId="55C6721C"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 xml:space="preserve">Agenda item: </w:t>
      </w:r>
      <w:bookmarkStart w:id="1" w:name="OLE_LINK6"/>
      <w:bookmarkStart w:id="2" w:name="OLE_LINK14"/>
      <w:r w:rsidRPr="003971B9">
        <w:rPr>
          <w:rFonts w:ascii="Arial" w:hAnsi="Arial" w:cs="Arial"/>
          <w:b/>
        </w:rPr>
        <w:tab/>
      </w:r>
      <w:bookmarkEnd w:id="1"/>
      <w:bookmarkEnd w:id="2"/>
      <w:r w:rsidRPr="003971B9">
        <w:rPr>
          <w:rFonts w:ascii="Arial" w:hAnsi="Arial" w:cs="Arial"/>
          <w:b/>
        </w:rPr>
        <w:t>7.2.2.</w:t>
      </w:r>
      <w:r w:rsidR="00F8241C">
        <w:rPr>
          <w:rFonts w:ascii="Arial" w:hAnsi="Arial" w:cs="Arial"/>
          <w:b/>
        </w:rPr>
        <w:t>2.5</w:t>
      </w:r>
    </w:p>
    <w:p w14:paraId="16CDF15E" w14:textId="29113B15"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Source:</w:t>
      </w:r>
      <w:r w:rsidRPr="003971B9">
        <w:rPr>
          <w:rFonts w:ascii="Arial" w:hAnsi="Arial" w:cs="Arial"/>
          <w:b/>
        </w:rPr>
        <w:tab/>
        <w:t>Fujitsu</w:t>
      </w:r>
    </w:p>
    <w:p w14:paraId="75B15EDD" w14:textId="1F77F37B"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 xml:space="preserve">Title: </w:t>
      </w:r>
      <w:r w:rsidR="00855042">
        <w:rPr>
          <w:rFonts w:ascii="Arial" w:hAnsi="Arial" w:cs="Arial"/>
          <w:b/>
        </w:rPr>
        <w:tab/>
      </w:r>
      <w:r w:rsidR="00214F79" w:rsidRPr="00214F79">
        <w:rPr>
          <w:rFonts w:ascii="Arial" w:hAnsi="Arial" w:cs="Arial"/>
          <w:b/>
        </w:rPr>
        <w:t>On wideband operation for NR-U</w:t>
      </w:r>
    </w:p>
    <w:p w14:paraId="30913B92" w14:textId="71265CF2"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Document for:</w:t>
      </w:r>
      <w:r w:rsidR="00855042">
        <w:rPr>
          <w:rFonts w:ascii="Arial" w:hAnsi="Arial" w:cs="Arial"/>
          <w:b/>
        </w:rPr>
        <w:tab/>
      </w:r>
      <w:r w:rsidRPr="003971B9">
        <w:rPr>
          <w:rFonts w:ascii="Arial" w:hAnsi="Arial" w:cs="Arial"/>
          <w:b/>
        </w:rPr>
        <w:t>Discussion</w:t>
      </w:r>
      <w:r w:rsidRPr="003971B9">
        <w:rPr>
          <w:rFonts w:ascii="Arial" w:hAnsi="Arial" w:cs="Arial" w:hint="eastAsia"/>
          <w:b/>
        </w:rPr>
        <w:t xml:space="preserve"> and Decision</w:t>
      </w:r>
    </w:p>
    <w:p w14:paraId="2F786334" w14:textId="04077DE5" w:rsidR="00366390" w:rsidRPr="00366390" w:rsidRDefault="003971B9" w:rsidP="00366390">
      <w:pPr>
        <w:pStyle w:val="LGTdoc1"/>
        <w:numPr>
          <w:ilvl w:val="0"/>
          <w:numId w:val="27"/>
        </w:numPr>
        <w:spacing w:beforeLines="0" w:before="100" w:beforeAutospacing="1"/>
        <w:outlineLvl w:val="0"/>
        <w:rPr>
          <w:snapToGrid w:val="0"/>
          <w:szCs w:val="22"/>
          <w:lang w:val="en-US"/>
        </w:rPr>
      </w:pPr>
      <w:r w:rsidRPr="004106CA">
        <w:rPr>
          <w:snapToGrid w:val="0"/>
          <w:szCs w:val="22"/>
          <w:lang w:val="en-US"/>
        </w:rPr>
        <w:t>Introduction</w:t>
      </w:r>
    </w:p>
    <w:p w14:paraId="2E756CD8" w14:textId="60193E63" w:rsidR="00366390" w:rsidRPr="00366390" w:rsidRDefault="003A6DBF" w:rsidP="00366390">
      <w:pPr>
        <w:pStyle w:val="LGTdoc1"/>
        <w:spacing w:before="156" w:after="0" w:afterAutospacing="0"/>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 xml:space="preserve">This contribution is revised from [1]. </w:t>
      </w:r>
      <w:r w:rsidR="00366390">
        <w:rPr>
          <w:rFonts w:ascii="Times New Roman" w:eastAsia="宋体" w:hAnsi="Times New Roman" w:cs="Times New Roman" w:hint="eastAsia"/>
          <w:b w:val="0"/>
          <w:sz w:val="22"/>
          <w:szCs w:val="22"/>
          <w:lang w:val="en-US" w:eastAsia="zh-CN"/>
        </w:rPr>
        <w:t xml:space="preserve">Regarding </w:t>
      </w:r>
      <w:r w:rsidR="00366390">
        <w:rPr>
          <w:rFonts w:ascii="Times New Roman" w:eastAsia="宋体" w:hAnsi="Times New Roman" w:cs="Times New Roman"/>
          <w:b w:val="0"/>
          <w:sz w:val="22"/>
          <w:szCs w:val="22"/>
          <w:lang w:val="en-US" w:eastAsia="zh-CN"/>
        </w:rPr>
        <w:t xml:space="preserve">the </w:t>
      </w:r>
      <w:r w:rsidR="00A45514">
        <w:rPr>
          <w:rFonts w:ascii="Times New Roman" w:eastAsia="宋体" w:hAnsi="Times New Roman" w:cs="Times New Roman"/>
          <w:b w:val="0"/>
          <w:sz w:val="22"/>
          <w:szCs w:val="22"/>
          <w:lang w:val="en-US" w:eastAsia="zh-CN"/>
        </w:rPr>
        <w:t>wide</w:t>
      </w:r>
      <w:r w:rsidR="00366390">
        <w:rPr>
          <w:rFonts w:ascii="Times New Roman" w:eastAsia="宋体" w:hAnsi="Times New Roman" w:cs="Times New Roman"/>
          <w:b w:val="0"/>
          <w:sz w:val="22"/>
          <w:szCs w:val="22"/>
          <w:lang w:val="en-US" w:eastAsia="zh-CN"/>
        </w:rPr>
        <w:t>band operation</w:t>
      </w:r>
      <w:r w:rsidR="00366390">
        <w:rPr>
          <w:rFonts w:ascii="Times New Roman" w:eastAsia="宋体" w:hAnsi="Times New Roman" w:cs="Times New Roman" w:hint="eastAsia"/>
          <w:b w:val="0"/>
          <w:sz w:val="22"/>
          <w:szCs w:val="22"/>
          <w:lang w:val="en-US" w:eastAsia="zh-CN"/>
        </w:rPr>
        <w:t xml:space="preserve"> for NR-U, the following agreements were achieved in previous </w:t>
      </w:r>
      <w:r w:rsidR="00366390">
        <w:rPr>
          <w:rFonts w:ascii="Times New Roman" w:eastAsia="宋体" w:hAnsi="Times New Roman" w:cs="Times New Roman"/>
          <w:b w:val="0"/>
          <w:sz w:val="22"/>
          <w:szCs w:val="22"/>
          <w:lang w:val="en-US" w:eastAsia="zh-CN"/>
        </w:rPr>
        <w:t xml:space="preserve">RAN1 </w:t>
      </w:r>
      <w:r w:rsidR="00366390">
        <w:rPr>
          <w:rFonts w:ascii="Times New Roman" w:eastAsia="宋体" w:hAnsi="Times New Roman" w:cs="Times New Roman" w:hint="eastAsia"/>
          <w:b w:val="0"/>
          <w:sz w:val="22"/>
          <w:szCs w:val="22"/>
          <w:lang w:val="en-US" w:eastAsia="zh-CN"/>
        </w:rPr>
        <w:t>meetings.</w:t>
      </w:r>
      <w:r w:rsidR="00366390">
        <w:rPr>
          <w:rFonts w:ascii="Times New Roman" w:eastAsia="宋体" w:hAnsi="Times New Roman" w:cs="Times New Roman"/>
          <w:b w:val="0"/>
          <w:sz w:val="22"/>
          <w:szCs w:val="22"/>
          <w:lang w:val="en-US" w:eastAsia="zh-CN"/>
        </w:rPr>
        <w:t xml:space="preserve"> I</w:t>
      </w:r>
      <w:r w:rsidR="00366390">
        <w:rPr>
          <w:rFonts w:ascii="Times New Roman" w:eastAsia="宋体" w:hAnsi="Times New Roman" w:cs="Times New Roman" w:hint="eastAsia"/>
          <w:b w:val="0"/>
          <w:sz w:val="22"/>
          <w:szCs w:val="22"/>
          <w:lang w:val="en-US" w:eastAsia="zh-CN"/>
        </w:rPr>
        <w:t xml:space="preserve">n </w:t>
      </w:r>
      <w:r w:rsidR="00366390">
        <w:rPr>
          <w:rFonts w:ascii="Times New Roman" w:eastAsia="宋体" w:hAnsi="Times New Roman" w:cs="Times New Roman"/>
          <w:b w:val="0"/>
          <w:sz w:val="22"/>
          <w:szCs w:val="22"/>
          <w:lang w:val="en-US" w:eastAsia="zh-CN"/>
        </w:rPr>
        <w:t xml:space="preserve">this </w:t>
      </w:r>
      <w:r w:rsidR="00A45514">
        <w:rPr>
          <w:rFonts w:ascii="Times New Roman" w:eastAsia="宋体" w:hAnsi="Times New Roman" w:cs="Times New Roman"/>
          <w:b w:val="0"/>
          <w:sz w:val="22"/>
          <w:szCs w:val="22"/>
          <w:lang w:val="en-US" w:eastAsia="zh-CN"/>
        </w:rPr>
        <w:t>contribution, we would like to share our views on</w:t>
      </w:r>
      <w:r w:rsidR="00366390">
        <w:rPr>
          <w:rFonts w:ascii="Times New Roman" w:eastAsia="宋体" w:hAnsi="Times New Roman" w:cs="Times New Roman"/>
          <w:b w:val="0"/>
          <w:sz w:val="22"/>
          <w:szCs w:val="22"/>
          <w:lang w:val="en-US" w:eastAsia="zh-CN"/>
        </w:rPr>
        <w:t xml:space="preserve"> </w:t>
      </w:r>
      <w:r w:rsidR="00A45514">
        <w:rPr>
          <w:rFonts w:ascii="Times New Roman" w:eastAsia="宋体" w:hAnsi="Times New Roman" w:cs="Times New Roman"/>
          <w:b w:val="0"/>
          <w:sz w:val="22"/>
          <w:szCs w:val="22"/>
          <w:lang w:val="en-US" w:eastAsia="zh-CN"/>
        </w:rPr>
        <w:t>UL</w:t>
      </w:r>
      <w:r w:rsidR="00021707">
        <w:rPr>
          <w:rFonts w:ascii="Times New Roman" w:eastAsia="宋体" w:hAnsi="Times New Roman" w:cs="Times New Roman"/>
          <w:b w:val="0"/>
          <w:sz w:val="22"/>
          <w:szCs w:val="22"/>
          <w:lang w:val="en-US" w:eastAsia="zh-CN"/>
        </w:rPr>
        <w:t xml:space="preserve"> BWP operation</w:t>
      </w:r>
      <w:r w:rsidR="00A45514">
        <w:rPr>
          <w:rFonts w:ascii="Times New Roman" w:eastAsia="宋体" w:hAnsi="Times New Roman" w:cs="Times New Roman"/>
          <w:b w:val="0"/>
          <w:sz w:val="22"/>
          <w:szCs w:val="22"/>
          <w:lang w:val="en-US" w:eastAsia="zh-CN"/>
        </w:rPr>
        <w:t xml:space="preserve"> and </w:t>
      </w:r>
      <w:r w:rsidR="00C8085E">
        <w:rPr>
          <w:rFonts w:ascii="Times New Roman" w:eastAsia="宋体" w:hAnsi="Times New Roman" w:cs="Times New Roman"/>
          <w:b w:val="0"/>
          <w:sz w:val="22"/>
          <w:szCs w:val="22"/>
          <w:lang w:val="en-US" w:eastAsia="zh-CN"/>
        </w:rPr>
        <w:t>channel access</w:t>
      </w:r>
      <w:r w:rsidR="00021707">
        <w:rPr>
          <w:rFonts w:ascii="Times New Roman" w:eastAsia="宋体" w:hAnsi="Times New Roman" w:cs="Times New Roman"/>
          <w:b w:val="0"/>
          <w:sz w:val="22"/>
          <w:szCs w:val="22"/>
          <w:lang w:val="en-US" w:eastAsia="zh-CN"/>
        </w:rPr>
        <w:t>,</w:t>
      </w:r>
      <w:r w:rsidR="00A45514">
        <w:rPr>
          <w:rFonts w:ascii="Times New Roman" w:eastAsia="宋体" w:hAnsi="Times New Roman" w:cs="Times New Roman"/>
          <w:b w:val="0"/>
          <w:sz w:val="22"/>
          <w:szCs w:val="22"/>
          <w:lang w:val="en-US" w:eastAsia="zh-CN"/>
        </w:rPr>
        <w:t xml:space="preserve"> </w:t>
      </w:r>
      <w:r w:rsidR="00021707">
        <w:rPr>
          <w:rFonts w:ascii="Times New Roman" w:eastAsia="宋体" w:hAnsi="Times New Roman" w:cs="Times New Roman"/>
          <w:b w:val="0"/>
          <w:sz w:val="22"/>
          <w:szCs w:val="22"/>
          <w:lang w:val="en-US" w:eastAsia="zh-CN"/>
        </w:rPr>
        <w:t xml:space="preserve">considering </w:t>
      </w:r>
      <w:r w:rsidR="00366390">
        <w:rPr>
          <w:rFonts w:ascii="Times New Roman" w:eastAsia="宋体" w:hAnsi="Times New Roman" w:cs="Times New Roman"/>
          <w:b w:val="0"/>
          <w:sz w:val="22"/>
          <w:szCs w:val="22"/>
          <w:lang w:val="en-US" w:eastAsia="zh-CN"/>
        </w:rPr>
        <w:t xml:space="preserve">the case of single carrier with </w:t>
      </w:r>
      <w:r w:rsidR="00A45514">
        <w:rPr>
          <w:rFonts w:ascii="Times New Roman" w:eastAsia="宋体" w:hAnsi="Times New Roman" w:cs="Times New Roman"/>
          <w:b w:val="0"/>
          <w:sz w:val="22"/>
          <w:szCs w:val="22"/>
          <w:lang w:val="en-US" w:eastAsia="zh-CN"/>
        </w:rPr>
        <w:t xml:space="preserve">bandwidth </w:t>
      </w:r>
      <w:r w:rsidR="00A45514" w:rsidRPr="00A45514">
        <w:rPr>
          <w:rFonts w:ascii="Times New Roman" w:eastAsia="宋体" w:hAnsi="Times New Roman" w:cs="Times New Roman"/>
          <w:b w:val="0"/>
          <w:sz w:val="22"/>
          <w:szCs w:val="22"/>
          <w:lang w:val="en-US" w:eastAsia="zh-CN"/>
        </w:rPr>
        <w:t>larger than 20 MHz</w:t>
      </w:r>
      <w:r w:rsidR="00A45514">
        <w:rPr>
          <w:rFonts w:ascii="Times New Roman" w:eastAsia="宋体" w:hAnsi="Times New Roman" w:cs="Times New Roman"/>
          <w:b w:val="0"/>
          <w:sz w:val="22"/>
          <w:szCs w:val="22"/>
          <w:lang w:val="en-US" w:eastAsia="zh-CN"/>
        </w:rPr>
        <w:t>.</w:t>
      </w:r>
    </w:p>
    <w:p w14:paraId="05DD9FA5" w14:textId="7F515B34" w:rsidR="00B718E9" w:rsidRPr="00B718E9" w:rsidRDefault="0049109D" w:rsidP="00B718E9">
      <w:pPr>
        <w:widowControl/>
        <w:spacing w:before="240"/>
        <w:jc w:val="left"/>
        <w:rPr>
          <w:rFonts w:ascii="Times" w:hAnsi="Times" w:cs="Times"/>
          <w:i/>
          <w:kern w:val="0"/>
          <w:sz w:val="20"/>
          <w:szCs w:val="20"/>
          <w:u w:val="single"/>
          <w:lang w:val="en-GB"/>
        </w:rPr>
      </w:pPr>
      <w:r>
        <w:rPr>
          <w:rFonts w:ascii="Times" w:hAnsi="Times" w:cs="Times" w:hint="eastAsia"/>
          <w:i/>
          <w:kern w:val="0"/>
          <w:sz w:val="20"/>
          <w:szCs w:val="20"/>
          <w:u w:val="single"/>
          <w:lang w:val="en-GB"/>
        </w:rPr>
        <w:t>RAN1#94</w:t>
      </w:r>
      <w:r w:rsidR="00B718E9" w:rsidRPr="00B718E9">
        <w:rPr>
          <w:rFonts w:ascii="Times" w:hAnsi="Times" w:cs="Times" w:hint="eastAsia"/>
          <w:i/>
          <w:kern w:val="0"/>
          <w:sz w:val="20"/>
          <w:szCs w:val="20"/>
          <w:u w:val="single"/>
          <w:lang w:val="en-GB"/>
        </w:rPr>
        <w:t xml:space="preserve"> </w:t>
      </w:r>
      <w:r w:rsidR="00B718E9" w:rsidRPr="00B718E9">
        <w:rPr>
          <w:rFonts w:ascii="Times" w:hAnsi="Times" w:cs="Times" w:hint="eastAsia"/>
          <w:i/>
          <w:kern w:val="0"/>
          <w:sz w:val="20"/>
          <w:szCs w:val="20"/>
          <w:u w:val="single"/>
          <w:vertAlign w:val="superscript"/>
          <w:lang w:val="en-GB"/>
        </w:rPr>
        <w:t>[</w:t>
      </w:r>
      <w:r w:rsidR="003A6DBF">
        <w:rPr>
          <w:rFonts w:ascii="Times" w:hAnsi="Times" w:cs="Times"/>
          <w:i/>
          <w:kern w:val="0"/>
          <w:sz w:val="20"/>
          <w:szCs w:val="20"/>
          <w:u w:val="single"/>
          <w:vertAlign w:val="superscript"/>
          <w:lang w:val="en-GB"/>
        </w:rPr>
        <w:t>2</w:t>
      </w:r>
      <w:r w:rsidR="00B718E9" w:rsidRPr="00B718E9">
        <w:rPr>
          <w:rFonts w:ascii="Times" w:hAnsi="Times" w:cs="Times" w:hint="eastAsia"/>
          <w:i/>
          <w:kern w:val="0"/>
          <w:sz w:val="20"/>
          <w:szCs w:val="20"/>
          <w:u w:val="single"/>
          <w:vertAlign w:val="superscript"/>
          <w:lang w:val="en-GB"/>
        </w:rPr>
        <w:t>]</w:t>
      </w:r>
    </w:p>
    <w:p w14:paraId="0FEF636F" w14:textId="77777777" w:rsidR="00366390" w:rsidRPr="00DF7C70" w:rsidRDefault="00366390" w:rsidP="00DF7C70">
      <w:pPr>
        <w:widowControl/>
        <w:ind w:leftChars="100" w:left="930" w:hanging="720"/>
        <w:jc w:val="left"/>
        <w:rPr>
          <w:rFonts w:ascii="Times" w:eastAsia="Batang" w:hAnsi="Times" w:cs="Times New Roman"/>
          <w:kern w:val="0"/>
          <w:sz w:val="20"/>
          <w:lang w:val="en-GB" w:eastAsia="x-none"/>
        </w:rPr>
      </w:pPr>
      <w:r w:rsidRPr="00DF7C70">
        <w:rPr>
          <w:rFonts w:ascii="Times" w:eastAsia="Batang" w:hAnsi="Times" w:cs="Times New Roman"/>
          <w:kern w:val="0"/>
          <w:sz w:val="20"/>
          <w:highlight w:val="green"/>
          <w:lang w:val="en-GB" w:eastAsia="x-none"/>
        </w:rPr>
        <w:t>Agreement:</w:t>
      </w:r>
      <w:r w:rsidRPr="00DF7C70">
        <w:rPr>
          <w:rFonts w:ascii="Times" w:eastAsia="Batang" w:hAnsi="Times" w:cs="Times New Roman"/>
          <w:kern w:val="0"/>
          <w:sz w:val="20"/>
          <w:lang w:val="en-GB" w:eastAsia="x-none"/>
        </w:rPr>
        <w:t xml:space="preserve"> </w:t>
      </w:r>
    </w:p>
    <w:p w14:paraId="6DC6569D" w14:textId="77777777" w:rsidR="00366390" w:rsidRPr="00DF7C70" w:rsidRDefault="00366390" w:rsidP="00DF7C70">
      <w:pPr>
        <w:widowControl/>
        <w:ind w:leftChars="100" w:left="210"/>
        <w:jc w:val="left"/>
        <w:rPr>
          <w:rFonts w:ascii="Times" w:eastAsia="Batang" w:hAnsi="Times" w:cs="Times New Roman"/>
          <w:kern w:val="0"/>
          <w:sz w:val="20"/>
          <w:lang w:val="en-GB" w:eastAsia="x-none"/>
        </w:rPr>
      </w:pPr>
      <w:r w:rsidRPr="00DF7C70">
        <w:rPr>
          <w:rFonts w:ascii="Times" w:eastAsia="Batang" w:hAnsi="Times" w:cs="Times New Roman"/>
          <w:kern w:val="0"/>
          <w:sz w:val="20"/>
          <w:lang w:val="en-GB" w:eastAsia="x-none"/>
        </w:rPr>
        <w:t>In addition to aspects considered in LTE LAA, CWS adjustment procedure in NR-U may additionally consider at least the following aspects:</w:t>
      </w:r>
    </w:p>
    <w:p w14:paraId="6CF5B533" w14:textId="77777777" w:rsidR="00366390" w:rsidRPr="00DF7C70" w:rsidRDefault="00366390" w:rsidP="00DF7C70">
      <w:pPr>
        <w:widowControl/>
        <w:numPr>
          <w:ilvl w:val="0"/>
          <w:numId w:val="3"/>
        </w:numPr>
        <w:ind w:leftChars="280" w:left="948"/>
        <w:jc w:val="left"/>
        <w:rPr>
          <w:rFonts w:ascii="Times" w:eastAsia="Batang" w:hAnsi="Times" w:cs="Times New Roman"/>
          <w:kern w:val="0"/>
          <w:sz w:val="20"/>
          <w:lang w:val="en-GB" w:eastAsia="x-none"/>
        </w:rPr>
      </w:pPr>
      <w:r w:rsidRPr="00DF7C70">
        <w:rPr>
          <w:rFonts w:ascii="Times" w:eastAsia="Batang" w:hAnsi="Times" w:cs="Times New Roman"/>
          <w:kern w:val="0"/>
          <w:sz w:val="20"/>
          <w:lang w:val="en-GB" w:eastAsia="x-none"/>
        </w:rPr>
        <w:t>CBG based HARQ-ACK operation</w:t>
      </w:r>
    </w:p>
    <w:p w14:paraId="29356296" w14:textId="77777777" w:rsidR="00366390" w:rsidRPr="00DF7C70" w:rsidRDefault="00366390" w:rsidP="00DF7C70">
      <w:pPr>
        <w:widowControl/>
        <w:numPr>
          <w:ilvl w:val="0"/>
          <w:numId w:val="3"/>
        </w:numPr>
        <w:ind w:leftChars="280" w:left="948"/>
        <w:jc w:val="left"/>
        <w:rPr>
          <w:rFonts w:ascii="Times" w:eastAsia="Batang" w:hAnsi="Times" w:cs="Times New Roman"/>
          <w:kern w:val="0"/>
          <w:sz w:val="20"/>
          <w:lang w:val="en-GB" w:eastAsia="x-none"/>
        </w:rPr>
      </w:pPr>
      <w:r w:rsidRPr="00DF7C70">
        <w:rPr>
          <w:rFonts w:ascii="Times" w:eastAsia="Batang" w:hAnsi="Times" w:cs="Times New Roman"/>
          <w:kern w:val="0"/>
          <w:sz w:val="20"/>
          <w:lang w:val="en-GB" w:eastAsia="x-none"/>
        </w:rPr>
        <w:t>NR scheduling and HARQ-feedback delays and processing times</w:t>
      </w:r>
    </w:p>
    <w:p w14:paraId="0013CE1E" w14:textId="77777777" w:rsidR="00366390" w:rsidRPr="00DF7C70" w:rsidRDefault="00366390" w:rsidP="00DF7C70">
      <w:pPr>
        <w:widowControl/>
        <w:numPr>
          <w:ilvl w:val="0"/>
          <w:numId w:val="3"/>
        </w:numPr>
        <w:ind w:leftChars="280" w:left="948"/>
        <w:jc w:val="left"/>
        <w:rPr>
          <w:rFonts w:ascii="Times" w:eastAsia="Batang" w:hAnsi="Times" w:cs="Times New Roman"/>
          <w:color w:val="FF0000"/>
          <w:kern w:val="0"/>
          <w:sz w:val="20"/>
          <w:lang w:val="en-GB" w:eastAsia="x-none"/>
        </w:rPr>
      </w:pPr>
      <w:r w:rsidRPr="00DF7C70">
        <w:rPr>
          <w:rFonts w:ascii="Times" w:eastAsia="Batang" w:hAnsi="Times" w:cs="Times New Roman"/>
          <w:color w:val="FF0000"/>
          <w:kern w:val="0"/>
          <w:sz w:val="20"/>
          <w:lang w:val="en-GB" w:eastAsia="x-none"/>
        </w:rPr>
        <w:t>wideband (&gt;20 MHz) operation including BWPs</w:t>
      </w:r>
    </w:p>
    <w:p w14:paraId="12D6FC2A" w14:textId="77777777" w:rsidR="00366390" w:rsidRPr="00F34F38" w:rsidRDefault="00366390" w:rsidP="00DF7C70">
      <w:pPr>
        <w:widowControl/>
        <w:numPr>
          <w:ilvl w:val="0"/>
          <w:numId w:val="3"/>
        </w:numPr>
        <w:ind w:leftChars="280" w:left="948"/>
        <w:jc w:val="left"/>
        <w:rPr>
          <w:rFonts w:ascii="Times" w:eastAsia="Batang" w:hAnsi="Times" w:cs="Times New Roman"/>
          <w:kern w:val="0"/>
          <w:lang w:val="en-GB" w:eastAsia="x-none"/>
        </w:rPr>
      </w:pPr>
      <w:r w:rsidRPr="00DF7C70">
        <w:rPr>
          <w:rFonts w:ascii="Times" w:eastAsia="Batang" w:hAnsi="Times" w:cs="Times New Roman"/>
          <w:kern w:val="0"/>
          <w:sz w:val="20"/>
          <w:lang w:val="en-GB" w:eastAsia="x-none"/>
        </w:rPr>
        <w:t>Configured grant operation</w:t>
      </w:r>
    </w:p>
    <w:p w14:paraId="549A1072" w14:textId="77777777" w:rsidR="00B718E9" w:rsidRDefault="00B718E9" w:rsidP="00F8241C">
      <w:pPr>
        <w:widowControl/>
        <w:jc w:val="left"/>
        <w:rPr>
          <w:rFonts w:ascii="Times" w:eastAsia="Batang" w:hAnsi="Times" w:cs="Times"/>
          <w:kern w:val="0"/>
          <w:sz w:val="20"/>
          <w:szCs w:val="20"/>
          <w:highlight w:val="green"/>
          <w:lang w:val="en-GB" w:eastAsia="x-none"/>
        </w:rPr>
      </w:pPr>
    </w:p>
    <w:p w14:paraId="3575CE77" w14:textId="28EDE8A4" w:rsidR="00B718E9" w:rsidRPr="00B718E9" w:rsidRDefault="00B718E9" w:rsidP="00F8241C">
      <w:pPr>
        <w:widowControl/>
        <w:jc w:val="left"/>
        <w:rPr>
          <w:rFonts w:ascii="Times" w:hAnsi="Times" w:cs="Times"/>
          <w:i/>
          <w:kern w:val="0"/>
          <w:sz w:val="20"/>
          <w:szCs w:val="20"/>
          <w:u w:val="single"/>
          <w:lang w:val="en-GB"/>
        </w:rPr>
      </w:pPr>
      <w:r w:rsidRPr="00B718E9">
        <w:rPr>
          <w:rFonts w:ascii="Times" w:hAnsi="Times" w:cs="Times" w:hint="eastAsia"/>
          <w:i/>
          <w:kern w:val="0"/>
          <w:sz w:val="20"/>
          <w:szCs w:val="20"/>
          <w:u w:val="single"/>
          <w:lang w:val="en-GB"/>
        </w:rPr>
        <w:t>RAN1 AH 1901</w:t>
      </w:r>
      <w:r w:rsidRPr="00B718E9">
        <w:rPr>
          <w:rFonts w:ascii="Times" w:hAnsi="Times" w:cs="Times" w:hint="eastAsia"/>
          <w:i/>
          <w:kern w:val="0"/>
          <w:sz w:val="20"/>
          <w:szCs w:val="20"/>
          <w:u w:val="single"/>
          <w:vertAlign w:val="superscript"/>
          <w:lang w:val="en-GB"/>
        </w:rPr>
        <w:t xml:space="preserve"> [</w:t>
      </w:r>
      <w:r w:rsidR="003A6DBF">
        <w:rPr>
          <w:rFonts w:ascii="Times" w:hAnsi="Times" w:cs="Times"/>
          <w:i/>
          <w:kern w:val="0"/>
          <w:sz w:val="20"/>
          <w:szCs w:val="20"/>
          <w:u w:val="single"/>
          <w:vertAlign w:val="superscript"/>
          <w:lang w:val="en-GB"/>
        </w:rPr>
        <w:t>3</w:t>
      </w:r>
      <w:r w:rsidRPr="00B718E9">
        <w:rPr>
          <w:rFonts w:ascii="Times" w:hAnsi="Times" w:cs="Times" w:hint="eastAsia"/>
          <w:i/>
          <w:kern w:val="0"/>
          <w:sz w:val="20"/>
          <w:szCs w:val="20"/>
          <w:u w:val="single"/>
          <w:vertAlign w:val="superscript"/>
          <w:lang w:val="en-GB"/>
        </w:rPr>
        <w:t>]</w:t>
      </w:r>
    </w:p>
    <w:p w14:paraId="271B551E" w14:textId="77777777" w:rsidR="00F8241C" w:rsidRPr="00A546CF" w:rsidRDefault="00F8241C" w:rsidP="00DF7C70">
      <w:pPr>
        <w:widowControl/>
        <w:ind w:leftChars="100" w:left="210"/>
        <w:jc w:val="left"/>
        <w:rPr>
          <w:rFonts w:ascii="Times" w:eastAsia="Batang" w:hAnsi="Times" w:cs="Times"/>
          <w:kern w:val="0"/>
          <w:sz w:val="20"/>
          <w:szCs w:val="20"/>
          <w:lang w:val="en-GB" w:eastAsia="x-none"/>
        </w:rPr>
      </w:pPr>
      <w:r w:rsidRPr="00A546CF">
        <w:rPr>
          <w:rFonts w:ascii="Times" w:eastAsia="Batang" w:hAnsi="Times" w:cs="Times"/>
          <w:kern w:val="0"/>
          <w:sz w:val="20"/>
          <w:szCs w:val="20"/>
          <w:highlight w:val="green"/>
          <w:lang w:val="en-GB" w:eastAsia="x-none"/>
        </w:rPr>
        <w:t>Agreement:</w:t>
      </w:r>
    </w:p>
    <w:p w14:paraId="5E9D1E50" w14:textId="77777777" w:rsidR="00F8241C" w:rsidRPr="00A546CF" w:rsidRDefault="00F8241C" w:rsidP="00DF7C70">
      <w:pPr>
        <w:widowControl/>
        <w:numPr>
          <w:ilvl w:val="0"/>
          <w:numId w:val="29"/>
        </w:numPr>
        <w:ind w:leftChars="100" w:left="6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 xml:space="preserve">For wideband operation in DL with a single serving cell operation </w:t>
      </w:r>
      <w:r w:rsidRPr="00A546CF">
        <w:rPr>
          <w:rFonts w:ascii="Times" w:eastAsia="Batang" w:hAnsi="Times" w:cs="Times"/>
          <w:kern w:val="0"/>
          <w:sz w:val="20"/>
          <w:szCs w:val="20"/>
          <w:lang w:val="en-GB" w:eastAsia="x-none"/>
        </w:rPr>
        <w:t>within a carrier with bandwidth larger than 20 MHz</w:t>
      </w:r>
    </w:p>
    <w:p w14:paraId="4CA0C8AA" w14:textId="77777777" w:rsidR="00F8241C" w:rsidRPr="00A45514" w:rsidRDefault="00F8241C" w:rsidP="00DF7C70">
      <w:pPr>
        <w:widowControl/>
        <w:numPr>
          <w:ilvl w:val="1"/>
          <w:numId w:val="29"/>
        </w:numPr>
        <w:ind w:leftChars="290" w:left="1009"/>
        <w:jc w:val="left"/>
        <w:rPr>
          <w:rFonts w:ascii="Times" w:eastAsia="Batang" w:hAnsi="Times" w:cs="Times"/>
          <w:color w:val="FF0000"/>
          <w:kern w:val="0"/>
          <w:sz w:val="20"/>
          <w:szCs w:val="20"/>
          <w:lang w:eastAsia="x-none"/>
        </w:rPr>
      </w:pPr>
      <w:r w:rsidRPr="00A45514">
        <w:rPr>
          <w:rFonts w:ascii="Times" w:eastAsia="Batang" w:hAnsi="Times" w:cs="Times"/>
          <w:color w:val="FF0000"/>
          <w:kern w:val="0"/>
          <w:sz w:val="20"/>
          <w:szCs w:val="20"/>
          <w:lang w:eastAsia="x-none"/>
        </w:rPr>
        <w:t>Multiple BWPs can be configured, single BWP activated, gNB may transmit PDSCH on parts or whole of single active BWP where CCA is successful at gNB (i.e., option 2 and 3 from previous agreement)</w:t>
      </w:r>
    </w:p>
    <w:p w14:paraId="4F3F0749" w14:textId="77777777" w:rsidR="00F8241C" w:rsidRPr="00A546CF" w:rsidRDefault="00F8241C" w:rsidP="00DF7C70">
      <w:pPr>
        <w:widowControl/>
        <w:numPr>
          <w:ilvl w:val="2"/>
          <w:numId w:val="29"/>
        </w:numPr>
        <w:ind w:leftChars="481" w:left="14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 xml:space="preserve">FFS: Restrictions on supportable gaps and combinations of gaps between discontiguous blocks where </w:t>
      </w:r>
    </w:p>
    <w:p w14:paraId="40075A14" w14:textId="77777777" w:rsidR="00F8241C" w:rsidRPr="00A546CF" w:rsidRDefault="00F8241C" w:rsidP="00DF7C70">
      <w:pPr>
        <w:widowControl/>
        <w:numPr>
          <w:ilvl w:val="3"/>
          <w:numId w:val="29"/>
        </w:numPr>
        <w:ind w:leftChars="671" w:left="1809"/>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each block spans contiguous (one or) multiple successful LBT sub-bands</w:t>
      </w:r>
    </w:p>
    <w:p w14:paraId="751793F1" w14:textId="77777777" w:rsidR="00F8241C" w:rsidRPr="00A546CF" w:rsidRDefault="00F8241C" w:rsidP="00DF7C70">
      <w:pPr>
        <w:widowControl/>
        <w:numPr>
          <w:ilvl w:val="3"/>
          <w:numId w:val="29"/>
        </w:numPr>
        <w:ind w:leftChars="671" w:left="1809"/>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each gap spans one or multiple contiguous unsuccessful LBT sub-bands</w:t>
      </w:r>
    </w:p>
    <w:p w14:paraId="24938D39" w14:textId="77777777" w:rsidR="00F8241C" w:rsidRPr="00A546CF" w:rsidRDefault="00F8241C" w:rsidP="00DF7C70">
      <w:pPr>
        <w:widowControl/>
        <w:numPr>
          <w:ilvl w:val="2"/>
          <w:numId w:val="29"/>
        </w:numPr>
        <w:ind w:leftChars="481" w:left="14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4B9D832C" w14:textId="77777777" w:rsidR="00F8241C" w:rsidRPr="00A546CF" w:rsidRDefault="00F8241C" w:rsidP="00DF7C70">
      <w:pPr>
        <w:widowControl/>
        <w:numPr>
          <w:ilvl w:val="2"/>
          <w:numId w:val="29"/>
        </w:numPr>
        <w:ind w:leftChars="481" w:left="14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FFS: Limit on the occupied LBT sub-bands due to regulation and coexistence considerations (not intended to imply that regulation and coexistence considerations will not be addressed)</w:t>
      </w:r>
    </w:p>
    <w:p w14:paraId="74BE030D" w14:textId="77777777" w:rsidR="00F8241C" w:rsidRPr="00A546CF" w:rsidRDefault="00F8241C" w:rsidP="00DF7C70">
      <w:pPr>
        <w:widowControl/>
        <w:numPr>
          <w:ilvl w:val="2"/>
          <w:numId w:val="29"/>
        </w:numPr>
        <w:ind w:leftChars="481" w:left="14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FFS: Whether/how to indicate gNB’s transmitted LBT sub-bands</w:t>
      </w:r>
    </w:p>
    <w:p w14:paraId="38880248" w14:textId="77777777" w:rsidR="00F8241C" w:rsidRPr="00A546CF" w:rsidRDefault="00F8241C" w:rsidP="00DF7C70">
      <w:pPr>
        <w:widowControl/>
        <w:numPr>
          <w:ilvl w:val="2"/>
          <w:numId w:val="29"/>
        </w:numPr>
        <w:ind w:leftChars="481" w:left="14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FFS: Enhancements to PDCCH/PDSCH configuration/transmission for the parts of BWP where gNB does not transmit due to CCA failure</w:t>
      </w:r>
    </w:p>
    <w:p w14:paraId="54CC6809" w14:textId="77777777" w:rsidR="00F8241C" w:rsidRPr="00A546CF" w:rsidRDefault="00F8241C" w:rsidP="00DF7C70">
      <w:pPr>
        <w:widowControl/>
        <w:numPr>
          <w:ilvl w:val="0"/>
          <w:numId w:val="29"/>
        </w:numPr>
        <w:ind w:leftChars="100" w:left="610"/>
        <w:jc w:val="left"/>
        <w:rPr>
          <w:rFonts w:ascii="Times" w:eastAsia="Batang" w:hAnsi="Times" w:cs="Times"/>
          <w:kern w:val="0"/>
          <w:sz w:val="20"/>
          <w:szCs w:val="20"/>
          <w:lang w:eastAsia="x-none"/>
        </w:rPr>
      </w:pPr>
      <w:r w:rsidRPr="00A546CF">
        <w:rPr>
          <w:rFonts w:ascii="Times" w:eastAsia="Batang" w:hAnsi="Times" w:cs="Times"/>
          <w:kern w:val="0"/>
          <w:sz w:val="20"/>
          <w:szCs w:val="20"/>
          <w:lang w:eastAsia="x-none"/>
        </w:rPr>
        <w:t>Send LS to RAN4 to inform above decision with the description that RAN1 requires RAN4’s feedback on the first three FFS parts in addition to what was requested in earlier LSs.</w:t>
      </w:r>
    </w:p>
    <w:p w14:paraId="30E7F4E7" w14:textId="77777777" w:rsidR="00B718E9" w:rsidRPr="00A546CF" w:rsidRDefault="00B718E9" w:rsidP="00DF7C70">
      <w:pPr>
        <w:widowControl/>
        <w:spacing w:before="240"/>
        <w:ind w:leftChars="100" w:left="210"/>
        <w:jc w:val="left"/>
        <w:rPr>
          <w:rFonts w:ascii="Times" w:eastAsia="Batang" w:hAnsi="Times" w:cs="Times"/>
          <w:kern w:val="0"/>
          <w:sz w:val="20"/>
          <w:szCs w:val="20"/>
          <w:lang w:val="en-GB" w:eastAsia="x-none"/>
        </w:rPr>
      </w:pPr>
      <w:r w:rsidRPr="00A546CF">
        <w:rPr>
          <w:rFonts w:ascii="Times" w:eastAsia="Batang" w:hAnsi="Times" w:cs="Times"/>
          <w:kern w:val="0"/>
          <w:sz w:val="20"/>
          <w:szCs w:val="20"/>
          <w:highlight w:val="green"/>
          <w:lang w:val="en-GB" w:eastAsia="x-none"/>
        </w:rPr>
        <w:t>Agreement:</w:t>
      </w:r>
    </w:p>
    <w:p w14:paraId="4DAB1DB4" w14:textId="77777777" w:rsidR="00B718E9" w:rsidRPr="00B718E9" w:rsidRDefault="00B718E9" w:rsidP="00DF7C70">
      <w:pPr>
        <w:widowControl/>
        <w:ind w:leftChars="100" w:left="210"/>
        <w:jc w:val="left"/>
        <w:rPr>
          <w:rFonts w:ascii="Times" w:eastAsia="Batang" w:hAnsi="Times" w:cs="Times"/>
          <w:color w:val="FF0000"/>
          <w:kern w:val="0"/>
          <w:sz w:val="20"/>
          <w:szCs w:val="20"/>
          <w:lang w:val="en-GB" w:eastAsia="x-none"/>
        </w:rPr>
      </w:pPr>
      <w:r w:rsidRPr="00B718E9">
        <w:rPr>
          <w:rFonts w:ascii="Times" w:eastAsia="Batang" w:hAnsi="Times" w:cs="Times"/>
          <w:color w:val="FF0000"/>
          <w:kern w:val="0"/>
          <w:sz w:val="20"/>
          <w:szCs w:val="20"/>
          <w:lang w:val="en-GB" w:eastAsia="x-none"/>
        </w:rPr>
        <w:lastRenderedPageBreak/>
        <w:t>Operation with multiple active BWPs for a carrier on unlicensed bands is not supported for DL or UL at least in Rel-16 NR-U WI.</w:t>
      </w:r>
    </w:p>
    <w:p w14:paraId="389F6FC9" w14:textId="77777777" w:rsidR="00B718E9" w:rsidRPr="00A546CF" w:rsidRDefault="00B718E9" w:rsidP="00B718E9">
      <w:pPr>
        <w:widowControl/>
        <w:numPr>
          <w:ilvl w:val="0"/>
          <w:numId w:val="32"/>
        </w:numPr>
        <w:jc w:val="left"/>
        <w:rPr>
          <w:rFonts w:ascii="Times" w:eastAsia="Batang" w:hAnsi="Times" w:cs="Times"/>
          <w:kern w:val="0"/>
          <w:sz w:val="20"/>
          <w:szCs w:val="20"/>
          <w:lang w:val="en-GB" w:eastAsia="x-none"/>
        </w:rPr>
      </w:pPr>
      <w:r w:rsidRPr="00A546CF">
        <w:rPr>
          <w:rFonts w:ascii="Times" w:eastAsia="Batang" w:hAnsi="Times" w:cs="Times"/>
          <w:kern w:val="0"/>
          <w:sz w:val="20"/>
          <w:szCs w:val="20"/>
          <w:lang w:val="en-GB" w:eastAsia="x-none"/>
        </w:rPr>
        <w:t>Inform RAN2 of this decision</w:t>
      </w:r>
    </w:p>
    <w:p w14:paraId="1932E6A9" w14:textId="3A17F2E3" w:rsidR="002644A1" w:rsidRPr="002644A1" w:rsidRDefault="003971B9" w:rsidP="002644A1">
      <w:pPr>
        <w:pStyle w:val="LGTdoc1"/>
        <w:numPr>
          <w:ilvl w:val="0"/>
          <w:numId w:val="27"/>
        </w:numPr>
        <w:spacing w:beforeLines="0" w:before="100" w:beforeAutospacing="1"/>
        <w:outlineLvl w:val="0"/>
        <w:rPr>
          <w:snapToGrid w:val="0"/>
          <w:szCs w:val="22"/>
          <w:lang w:val="en-US"/>
        </w:rPr>
      </w:pPr>
      <w:r w:rsidRPr="004106CA">
        <w:rPr>
          <w:snapToGrid w:val="0"/>
          <w:szCs w:val="22"/>
          <w:lang w:val="en-US"/>
        </w:rPr>
        <w:t>Discussion</w:t>
      </w:r>
    </w:p>
    <w:p w14:paraId="111F42AF" w14:textId="33C28F7D" w:rsidR="00AB3ED9" w:rsidRPr="00B438DE" w:rsidRDefault="00B718E9" w:rsidP="00366390">
      <w:pPr>
        <w:pStyle w:val="LGTdoc1"/>
        <w:spacing w:before="156" w:after="0" w:afterAutospacing="0"/>
        <w:rPr>
          <w:rFonts w:ascii="Times New Roman" w:eastAsia="宋体" w:hAnsi="Times New Roman" w:cs="Times New Roman"/>
          <w:b w:val="0"/>
          <w:i/>
          <w:sz w:val="22"/>
          <w:szCs w:val="22"/>
          <w:u w:val="single"/>
          <w:lang w:val="en-US" w:eastAsia="zh-CN"/>
        </w:rPr>
      </w:pPr>
      <w:r w:rsidRPr="00B438DE">
        <w:rPr>
          <w:rFonts w:ascii="Times New Roman" w:eastAsia="宋体" w:hAnsi="Times New Roman" w:cs="Times New Roman"/>
          <w:b w:val="0"/>
          <w:i/>
          <w:sz w:val="22"/>
          <w:szCs w:val="22"/>
          <w:u w:val="single"/>
          <w:lang w:val="en-US" w:eastAsia="zh-CN"/>
        </w:rPr>
        <w:t>UL BWP operation</w:t>
      </w:r>
      <w:r w:rsidR="00021707" w:rsidRPr="00B438DE">
        <w:rPr>
          <w:rFonts w:ascii="Times New Roman" w:eastAsia="宋体" w:hAnsi="Times New Roman" w:cs="Times New Roman"/>
          <w:b w:val="0"/>
          <w:i/>
          <w:sz w:val="22"/>
          <w:szCs w:val="22"/>
          <w:u w:val="single"/>
          <w:lang w:val="en-US" w:eastAsia="zh-CN"/>
        </w:rPr>
        <w:t xml:space="preserve"> for a wideband carrier</w:t>
      </w:r>
    </w:p>
    <w:p w14:paraId="73E88100" w14:textId="633EDDB7" w:rsidR="00366390" w:rsidRPr="00B438DE" w:rsidRDefault="00A45514" w:rsidP="00366390">
      <w:pPr>
        <w:pStyle w:val="LGTdoc1"/>
        <w:spacing w:before="156" w:after="0" w:afterAutospacing="0"/>
        <w:rPr>
          <w:rFonts w:ascii="Times New Roman" w:eastAsia="宋体" w:hAnsi="Times New Roman" w:cs="Times New Roman"/>
          <w:b w:val="0"/>
          <w:sz w:val="22"/>
          <w:szCs w:val="22"/>
          <w:lang w:val="en-US" w:eastAsia="zh-CN"/>
        </w:rPr>
      </w:pPr>
      <w:r w:rsidRPr="00B438DE">
        <w:rPr>
          <w:rFonts w:ascii="Times New Roman" w:eastAsia="宋体" w:hAnsi="Times New Roman" w:cs="Times New Roman"/>
          <w:b w:val="0"/>
          <w:sz w:val="22"/>
          <w:szCs w:val="22"/>
          <w:lang w:val="en-US" w:eastAsia="zh-CN"/>
        </w:rPr>
        <w:t>In TR</w:t>
      </w:r>
      <w:r w:rsidR="00572A29" w:rsidRPr="00B438DE">
        <w:rPr>
          <w:rFonts w:ascii="Times New Roman" w:eastAsia="宋体" w:hAnsi="Times New Roman" w:cs="Times New Roman"/>
          <w:b w:val="0"/>
          <w:sz w:val="22"/>
          <w:szCs w:val="22"/>
          <w:lang w:val="en-US" w:eastAsia="zh-CN"/>
        </w:rPr>
        <w:t xml:space="preserve"> 38.889</w:t>
      </w:r>
      <w:r w:rsidR="00572A29" w:rsidRPr="00B438DE">
        <w:rPr>
          <w:rFonts w:ascii="Times New Roman" w:eastAsia="宋体" w:hAnsi="Times New Roman" w:cs="Times New Roman"/>
          <w:b w:val="0"/>
          <w:sz w:val="22"/>
          <w:szCs w:val="22"/>
          <w:vertAlign w:val="superscript"/>
          <w:lang w:val="en-US" w:eastAsia="zh-CN"/>
        </w:rPr>
        <w:t xml:space="preserve"> [</w:t>
      </w:r>
      <w:r w:rsidR="003A6DBF" w:rsidRPr="00B438DE">
        <w:rPr>
          <w:rFonts w:ascii="Times New Roman" w:eastAsia="宋体" w:hAnsi="Times New Roman" w:cs="Times New Roman"/>
          <w:b w:val="0"/>
          <w:sz w:val="22"/>
          <w:szCs w:val="22"/>
          <w:vertAlign w:val="superscript"/>
          <w:lang w:val="en-US" w:eastAsia="zh-CN"/>
        </w:rPr>
        <w:t>4</w:t>
      </w:r>
      <w:r w:rsidR="00572A29" w:rsidRPr="00B438DE">
        <w:rPr>
          <w:rFonts w:ascii="Times New Roman" w:eastAsia="宋体" w:hAnsi="Times New Roman" w:cs="Times New Roman"/>
          <w:b w:val="0"/>
          <w:sz w:val="22"/>
          <w:szCs w:val="22"/>
          <w:vertAlign w:val="superscript"/>
          <w:lang w:val="en-US" w:eastAsia="zh-CN"/>
        </w:rPr>
        <w:t>]</w:t>
      </w:r>
      <w:r w:rsidRPr="00B438DE">
        <w:rPr>
          <w:rFonts w:ascii="Times New Roman" w:eastAsia="宋体" w:hAnsi="Times New Roman" w:cs="Times New Roman"/>
          <w:b w:val="0"/>
          <w:sz w:val="22"/>
          <w:szCs w:val="22"/>
          <w:lang w:val="en-US" w:eastAsia="zh-CN"/>
        </w:rPr>
        <w:t xml:space="preserve">, </w:t>
      </w:r>
      <w:r w:rsidR="00B718E9" w:rsidRPr="00B438DE">
        <w:rPr>
          <w:rFonts w:ascii="Times New Roman" w:eastAsia="宋体" w:hAnsi="Times New Roman" w:cs="Times New Roman"/>
          <w:b w:val="0"/>
          <w:sz w:val="22"/>
          <w:szCs w:val="22"/>
          <w:lang w:val="en-US" w:eastAsia="zh-CN"/>
        </w:rPr>
        <w:t xml:space="preserve">similar to DL BWP operation, the following four options </w:t>
      </w:r>
      <w:r w:rsidR="00DD7297" w:rsidRPr="00B438DE">
        <w:rPr>
          <w:rFonts w:ascii="Times New Roman" w:eastAsia="宋体" w:hAnsi="Times New Roman" w:cs="Times New Roman"/>
          <w:b w:val="0"/>
          <w:sz w:val="22"/>
          <w:szCs w:val="22"/>
          <w:lang w:val="en-US" w:eastAsia="zh-CN"/>
        </w:rPr>
        <w:t>are</w:t>
      </w:r>
      <w:r w:rsidR="00B718E9" w:rsidRPr="00B438DE">
        <w:rPr>
          <w:rFonts w:ascii="Times New Roman" w:eastAsia="宋体" w:hAnsi="Times New Roman" w:cs="Times New Roman"/>
          <w:b w:val="0"/>
          <w:sz w:val="22"/>
          <w:szCs w:val="22"/>
          <w:lang w:val="en-US" w:eastAsia="zh-CN"/>
        </w:rPr>
        <w:t xml:space="preserve"> </w:t>
      </w:r>
      <w:r w:rsidR="00DD7297" w:rsidRPr="00B438DE">
        <w:rPr>
          <w:rFonts w:ascii="Times New Roman" w:eastAsia="宋体" w:hAnsi="Times New Roman" w:cs="Times New Roman"/>
          <w:b w:val="0"/>
          <w:sz w:val="22"/>
          <w:szCs w:val="22"/>
          <w:lang w:val="en-US" w:eastAsia="zh-CN"/>
        </w:rPr>
        <w:t>captured</w:t>
      </w:r>
      <w:r w:rsidR="00B718E9" w:rsidRPr="00B438DE">
        <w:rPr>
          <w:rFonts w:ascii="Times New Roman" w:eastAsia="宋体" w:hAnsi="Times New Roman" w:cs="Times New Roman"/>
          <w:b w:val="0"/>
          <w:sz w:val="22"/>
          <w:szCs w:val="22"/>
          <w:lang w:val="en-US" w:eastAsia="zh-CN"/>
        </w:rPr>
        <w:t xml:space="preserve"> </w:t>
      </w:r>
      <w:r w:rsidR="00DD7297" w:rsidRPr="00B438DE">
        <w:rPr>
          <w:rFonts w:ascii="Times New Roman" w:eastAsia="宋体" w:hAnsi="Times New Roman" w:cs="Times New Roman"/>
          <w:b w:val="0"/>
          <w:sz w:val="22"/>
          <w:szCs w:val="22"/>
          <w:lang w:val="en-US" w:eastAsia="zh-CN"/>
        </w:rPr>
        <w:t xml:space="preserve">to be down selected </w:t>
      </w:r>
      <w:r w:rsidR="00B718E9" w:rsidRPr="00B438DE">
        <w:rPr>
          <w:rFonts w:ascii="Times New Roman" w:eastAsia="宋体" w:hAnsi="Times New Roman" w:cs="Times New Roman"/>
          <w:b w:val="0"/>
          <w:sz w:val="22"/>
          <w:szCs w:val="22"/>
          <w:lang w:val="en-US" w:eastAsia="zh-CN"/>
        </w:rPr>
        <w:t>for UL BWP operation for the case of single carrier with bandwidth larger than 20 MHz.</w:t>
      </w:r>
    </w:p>
    <w:p w14:paraId="44757C04" w14:textId="77777777" w:rsidR="00B718E9" w:rsidRPr="00B438DE" w:rsidRDefault="00B718E9" w:rsidP="00B718E9">
      <w:pPr>
        <w:widowControl/>
        <w:numPr>
          <w:ilvl w:val="0"/>
          <w:numId w:val="33"/>
        </w:numPr>
        <w:spacing w:before="120" w:after="120"/>
        <w:rPr>
          <w:rFonts w:ascii="Times New Roman" w:eastAsia="Batang" w:hAnsi="Times New Roman" w:cs="Times New Roman"/>
          <w:sz w:val="22"/>
          <w:lang w:eastAsia="ko-KR"/>
        </w:rPr>
      </w:pPr>
      <w:r w:rsidRPr="00B438DE">
        <w:rPr>
          <w:rFonts w:ascii="Times New Roman" w:eastAsia="Batang" w:hAnsi="Times New Roman" w:cs="Times New Roman"/>
          <w:sz w:val="22"/>
          <w:lang w:eastAsia="ko-KR"/>
        </w:rPr>
        <w:t>Option 1a: Multiple BWPs configured, multiple BWPs activated, transmission of PUSCH on one or more BWPs</w:t>
      </w:r>
    </w:p>
    <w:p w14:paraId="6D81214E" w14:textId="77777777" w:rsidR="00B718E9" w:rsidRPr="00B438DE" w:rsidRDefault="00B718E9" w:rsidP="00B718E9">
      <w:pPr>
        <w:widowControl/>
        <w:numPr>
          <w:ilvl w:val="0"/>
          <w:numId w:val="33"/>
        </w:numPr>
        <w:spacing w:before="120" w:after="120"/>
        <w:rPr>
          <w:rFonts w:ascii="Times New Roman" w:eastAsia="Batang" w:hAnsi="Times New Roman" w:cs="Times New Roman"/>
          <w:sz w:val="22"/>
          <w:lang w:eastAsia="ko-KR"/>
        </w:rPr>
      </w:pPr>
      <w:r w:rsidRPr="00B438DE">
        <w:rPr>
          <w:rFonts w:ascii="Times New Roman" w:eastAsia="Batang" w:hAnsi="Times New Roman" w:cs="Times New Roman"/>
          <w:sz w:val="22"/>
          <w:lang w:eastAsia="ko-KR"/>
        </w:rPr>
        <w:t>Option 1b: Multiple BWPs configured, multiple BWPs activated, transmission of PUSCH on single BWP</w:t>
      </w:r>
    </w:p>
    <w:p w14:paraId="0AA90817" w14:textId="77777777" w:rsidR="00B718E9" w:rsidRPr="00B438DE" w:rsidRDefault="00B718E9" w:rsidP="00B718E9">
      <w:pPr>
        <w:widowControl/>
        <w:numPr>
          <w:ilvl w:val="0"/>
          <w:numId w:val="33"/>
        </w:numPr>
        <w:spacing w:before="120" w:after="120"/>
        <w:rPr>
          <w:rFonts w:ascii="Times New Roman" w:eastAsia="Batang" w:hAnsi="Times New Roman" w:cs="Times New Roman"/>
          <w:sz w:val="22"/>
          <w:lang w:eastAsia="ko-KR"/>
        </w:rPr>
      </w:pPr>
      <w:r w:rsidRPr="00B438DE">
        <w:rPr>
          <w:rFonts w:ascii="Times New Roman" w:eastAsia="Batang" w:hAnsi="Times New Roman" w:cs="Times New Roman"/>
          <w:sz w:val="22"/>
          <w:lang w:eastAsia="ko-KR"/>
        </w:rPr>
        <w:t>Option 2: Multiple BWPs can be configured, single BWP activated, UE transmits PUSCH on a single BWP if CCA is successful at UE for the whole BWP</w:t>
      </w:r>
    </w:p>
    <w:p w14:paraId="76B19B5A" w14:textId="77777777" w:rsidR="00B718E9" w:rsidRPr="00B438DE" w:rsidRDefault="00B718E9" w:rsidP="00B718E9">
      <w:pPr>
        <w:widowControl/>
        <w:numPr>
          <w:ilvl w:val="0"/>
          <w:numId w:val="33"/>
        </w:numPr>
        <w:spacing w:before="120" w:after="120"/>
        <w:rPr>
          <w:rFonts w:ascii="Times New Roman" w:eastAsia="Batang" w:hAnsi="Times New Roman" w:cs="Times New Roman"/>
          <w:sz w:val="22"/>
          <w:lang w:eastAsia="ko-KR"/>
        </w:rPr>
      </w:pPr>
      <w:r w:rsidRPr="00B438DE">
        <w:rPr>
          <w:rFonts w:ascii="Times New Roman" w:eastAsia="Batang" w:hAnsi="Times New Roman" w:cs="Times New Roman"/>
          <w:sz w:val="22"/>
          <w:lang w:eastAsia="ko-KR"/>
        </w:rPr>
        <w:t>Option 3: Multiple BWPs can be configured, single BWP activated, UE transmits PUSCH on parts or whole of single BWP where CCA is successful at UE</w:t>
      </w:r>
    </w:p>
    <w:p w14:paraId="1CBCEA08" w14:textId="77EE6EA1" w:rsidR="005210DD" w:rsidRPr="00B438DE" w:rsidRDefault="006751C0" w:rsidP="006751C0">
      <w:pPr>
        <w:pStyle w:val="LGTdoc1"/>
        <w:spacing w:before="156" w:after="0" w:afterAutospacing="0"/>
        <w:rPr>
          <w:rFonts w:ascii="Times New Roman" w:eastAsia="宋体" w:hAnsi="Times New Roman" w:cs="Times New Roman"/>
          <w:b w:val="0"/>
          <w:sz w:val="22"/>
          <w:szCs w:val="22"/>
          <w:lang w:val="en-US" w:eastAsia="zh-CN"/>
        </w:rPr>
      </w:pPr>
      <w:r w:rsidRPr="00B438DE">
        <w:rPr>
          <w:rFonts w:ascii="Times New Roman" w:eastAsia="宋体" w:hAnsi="Times New Roman" w:cs="Times New Roman"/>
          <w:b w:val="0"/>
          <w:sz w:val="22"/>
          <w:szCs w:val="22"/>
          <w:lang w:val="en-US" w:eastAsia="zh-CN"/>
        </w:rPr>
        <w:t>As per the agreement above achieved in RAN1 AH 1901 meeting, operation with multiple active BWPs for a carrier on unlicensed bands is not supported for DL or UL at least in Rel-16 NR-U WI</w:t>
      </w:r>
      <w:r w:rsidR="00A637C5" w:rsidRPr="00B438DE">
        <w:rPr>
          <w:rFonts w:ascii="Times New Roman" w:eastAsia="宋体" w:hAnsi="Times New Roman" w:cs="Times New Roman"/>
          <w:b w:val="0"/>
          <w:sz w:val="22"/>
          <w:szCs w:val="22"/>
          <w:lang w:val="en-US" w:eastAsia="zh-CN"/>
        </w:rPr>
        <w:t>, thus only Option 2 and O</w:t>
      </w:r>
      <w:r w:rsidRPr="00B438DE">
        <w:rPr>
          <w:rFonts w:ascii="Times New Roman" w:eastAsia="宋体" w:hAnsi="Times New Roman" w:cs="Times New Roman"/>
          <w:b w:val="0"/>
          <w:sz w:val="22"/>
          <w:szCs w:val="22"/>
          <w:lang w:val="en-US" w:eastAsia="zh-CN"/>
        </w:rPr>
        <w:t xml:space="preserve">ption 3 </w:t>
      </w:r>
      <w:r w:rsidR="00330FE1" w:rsidRPr="00B438DE">
        <w:rPr>
          <w:rFonts w:ascii="Times New Roman" w:eastAsia="宋体" w:hAnsi="Times New Roman" w:cs="Times New Roman"/>
          <w:b w:val="0"/>
          <w:sz w:val="22"/>
          <w:szCs w:val="22"/>
          <w:lang w:val="en-US" w:eastAsia="zh-CN"/>
        </w:rPr>
        <w:t xml:space="preserve">of UL </w:t>
      </w:r>
      <w:r w:rsidR="00DD7297" w:rsidRPr="00B438DE">
        <w:rPr>
          <w:rFonts w:ascii="Times New Roman" w:eastAsia="宋体" w:hAnsi="Times New Roman" w:cs="Times New Roman"/>
          <w:b w:val="0"/>
          <w:sz w:val="22"/>
          <w:szCs w:val="22"/>
          <w:lang w:val="en-US" w:eastAsia="zh-CN"/>
        </w:rPr>
        <w:t>remain</w:t>
      </w:r>
      <w:r w:rsidR="001F6E9E" w:rsidRPr="00B438DE">
        <w:rPr>
          <w:rFonts w:ascii="Times New Roman" w:eastAsia="宋体" w:hAnsi="Times New Roman" w:cs="Times New Roman"/>
          <w:b w:val="0"/>
          <w:sz w:val="22"/>
          <w:szCs w:val="22"/>
          <w:lang w:val="en-US" w:eastAsia="zh-CN"/>
        </w:rPr>
        <w:t xml:space="preserve"> to be further studied</w:t>
      </w:r>
      <w:r w:rsidRPr="00B438DE">
        <w:rPr>
          <w:rFonts w:ascii="Times New Roman" w:eastAsia="宋体" w:hAnsi="Times New Roman" w:cs="Times New Roman"/>
          <w:b w:val="0"/>
          <w:sz w:val="22"/>
          <w:szCs w:val="22"/>
          <w:lang w:val="en-US" w:eastAsia="zh-CN"/>
        </w:rPr>
        <w:t xml:space="preserve">. </w:t>
      </w:r>
    </w:p>
    <w:p w14:paraId="435A9002" w14:textId="6ECB0933" w:rsidR="006751C0" w:rsidRPr="00B438DE" w:rsidRDefault="006751C0" w:rsidP="006751C0">
      <w:pPr>
        <w:pStyle w:val="LGTdoc1"/>
        <w:spacing w:before="156" w:after="0" w:afterAutospacing="0"/>
        <w:rPr>
          <w:rFonts w:ascii="Times New Roman" w:eastAsia="宋体" w:hAnsi="Times New Roman" w:cs="Times New Roman"/>
          <w:sz w:val="22"/>
          <w:szCs w:val="22"/>
          <w:lang w:val="en-US" w:eastAsia="zh-CN"/>
        </w:rPr>
      </w:pPr>
      <w:r w:rsidRPr="00B438DE">
        <w:rPr>
          <w:rFonts w:ascii="Times New Roman" w:eastAsia="宋体" w:hAnsi="Times New Roman" w:cs="Times New Roman"/>
          <w:b w:val="0"/>
          <w:sz w:val="22"/>
          <w:szCs w:val="22"/>
          <w:lang w:val="en-US" w:eastAsia="zh-CN"/>
        </w:rPr>
        <w:t xml:space="preserve">Similar </w:t>
      </w:r>
      <w:r w:rsidR="00A637C5" w:rsidRPr="00B438DE">
        <w:rPr>
          <w:rFonts w:ascii="Times New Roman" w:eastAsia="宋体" w:hAnsi="Times New Roman" w:cs="Times New Roman"/>
          <w:b w:val="0"/>
          <w:sz w:val="22"/>
          <w:szCs w:val="22"/>
          <w:lang w:val="en-US" w:eastAsia="zh-CN"/>
        </w:rPr>
        <w:t>to DL, O</w:t>
      </w:r>
      <w:r w:rsidRPr="00B438DE">
        <w:rPr>
          <w:rFonts w:ascii="Times New Roman" w:eastAsia="宋体" w:hAnsi="Times New Roman" w:cs="Times New Roman"/>
          <w:b w:val="0"/>
          <w:sz w:val="22"/>
          <w:szCs w:val="22"/>
          <w:lang w:val="en-US" w:eastAsia="zh-CN"/>
        </w:rPr>
        <w:t>ption 3 can achieve higher resource utilization</w:t>
      </w:r>
      <w:r w:rsidR="00A637C5" w:rsidRPr="00B438DE">
        <w:rPr>
          <w:rFonts w:ascii="Times New Roman" w:eastAsia="宋体" w:hAnsi="Times New Roman" w:cs="Times New Roman"/>
          <w:b w:val="0"/>
          <w:sz w:val="22"/>
          <w:szCs w:val="22"/>
          <w:lang w:val="en-US" w:eastAsia="zh-CN"/>
        </w:rPr>
        <w:t xml:space="preserve"> than Option 2, but</w:t>
      </w:r>
      <w:r w:rsidRPr="00B438DE">
        <w:rPr>
          <w:rFonts w:ascii="Times New Roman" w:eastAsia="宋体" w:hAnsi="Times New Roman" w:cs="Times New Roman"/>
          <w:b w:val="0"/>
          <w:sz w:val="22"/>
          <w:szCs w:val="22"/>
          <w:lang w:val="en-US" w:eastAsia="zh-CN"/>
        </w:rPr>
        <w:t xml:space="preserve"> it has more stringent RF requirements (e.g. adaptation of RF filtering). </w:t>
      </w:r>
      <w:r w:rsidR="00A637C5" w:rsidRPr="00B438DE">
        <w:rPr>
          <w:rFonts w:ascii="Times New Roman" w:eastAsia="宋体" w:hAnsi="Times New Roman" w:cs="Times New Roman"/>
          <w:b w:val="0"/>
          <w:sz w:val="22"/>
          <w:szCs w:val="22"/>
          <w:lang w:val="en-US" w:eastAsia="zh-CN"/>
        </w:rPr>
        <w:t xml:space="preserve">Therefore, </w:t>
      </w:r>
      <w:r w:rsidR="001F6E9E" w:rsidRPr="00B438DE">
        <w:rPr>
          <w:rFonts w:ascii="Times New Roman" w:eastAsia="宋体" w:hAnsi="Times New Roman" w:cs="Times New Roman"/>
          <w:b w:val="0"/>
          <w:sz w:val="22"/>
          <w:szCs w:val="22"/>
          <w:lang w:val="en-US" w:eastAsia="zh-CN"/>
        </w:rPr>
        <w:t>from the perspective of</w:t>
      </w:r>
      <w:r w:rsidR="00A637C5" w:rsidRPr="00B438DE">
        <w:rPr>
          <w:rFonts w:ascii="Times New Roman" w:eastAsia="宋体" w:hAnsi="Times New Roman" w:cs="Times New Roman"/>
          <w:b w:val="0"/>
          <w:sz w:val="22"/>
          <w:szCs w:val="22"/>
          <w:lang w:val="en-US" w:eastAsia="zh-CN"/>
        </w:rPr>
        <w:t xml:space="preserve"> </w:t>
      </w:r>
      <w:r w:rsidR="001F6E9E" w:rsidRPr="00B438DE">
        <w:rPr>
          <w:rFonts w:ascii="Times New Roman" w:eastAsia="宋体" w:hAnsi="Times New Roman" w:cs="Times New Roman"/>
          <w:b w:val="0"/>
          <w:sz w:val="22"/>
          <w:szCs w:val="22"/>
          <w:lang w:val="en-US" w:eastAsia="zh-CN"/>
        </w:rPr>
        <w:t xml:space="preserve">UE </w:t>
      </w:r>
      <w:r w:rsidR="00A637C5" w:rsidRPr="00B438DE">
        <w:rPr>
          <w:rFonts w:ascii="Times New Roman" w:eastAsia="宋体" w:hAnsi="Times New Roman" w:cs="Times New Roman"/>
          <w:b w:val="0"/>
          <w:sz w:val="22"/>
          <w:szCs w:val="22"/>
          <w:lang w:val="en-US" w:eastAsia="zh-CN"/>
        </w:rPr>
        <w:t xml:space="preserve">complexity, NR-U </w:t>
      </w:r>
      <w:r w:rsidR="00330FE1" w:rsidRPr="00B438DE">
        <w:rPr>
          <w:rFonts w:ascii="Times New Roman" w:eastAsia="宋体" w:hAnsi="Times New Roman" w:cs="Times New Roman"/>
          <w:b w:val="0"/>
          <w:sz w:val="22"/>
          <w:szCs w:val="22"/>
          <w:lang w:val="en-US" w:eastAsia="zh-CN"/>
        </w:rPr>
        <w:t xml:space="preserve">UL </w:t>
      </w:r>
      <w:r w:rsidR="00A637C5" w:rsidRPr="00B438DE">
        <w:rPr>
          <w:rFonts w:ascii="Times New Roman" w:eastAsia="宋体" w:hAnsi="Times New Roman" w:cs="Times New Roman"/>
          <w:b w:val="0"/>
          <w:sz w:val="22"/>
          <w:szCs w:val="22"/>
          <w:lang w:val="en-US" w:eastAsia="zh-CN"/>
        </w:rPr>
        <w:t xml:space="preserve">can take Option 2 as the baseline and strive to support option 3. Further study </w:t>
      </w:r>
      <w:r w:rsidR="009F7CE4" w:rsidRPr="00B438DE">
        <w:rPr>
          <w:rFonts w:ascii="Times New Roman" w:eastAsia="宋体" w:hAnsi="Times New Roman" w:cs="Times New Roman"/>
          <w:b w:val="0"/>
          <w:sz w:val="22"/>
          <w:szCs w:val="22"/>
          <w:lang w:val="en-US" w:eastAsia="zh-CN"/>
        </w:rPr>
        <w:t>of</w:t>
      </w:r>
      <w:r w:rsidR="00A637C5" w:rsidRPr="00B438DE">
        <w:rPr>
          <w:rFonts w:ascii="Times New Roman" w:eastAsia="宋体" w:hAnsi="Times New Roman" w:cs="Times New Roman"/>
          <w:b w:val="0"/>
          <w:sz w:val="22"/>
          <w:szCs w:val="22"/>
          <w:lang w:val="en-US" w:eastAsia="zh-CN"/>
        </w:rPr>
        <w:t xml:space="preserve"> option 3 </w:t>
      </w:r>
      <w:r w:rsidR="00330FE1" w:rsidRPr="00B438DE">
        <w:rPr>
          <w:rFonts w:ascii="Times New Roman" w:eastAsia="宋体" w:hAnsi="Times New Roman" w:cs="Times New Roman"/>
          <w:b w:val="0"/>
          <w:sz w:val="22"/>
          <w:szCs w:val="22"/>
          <w:lang w:val="en-US" w:eastAsia="zh-CN"/>
        </w:rPr>
        <w:t>could</w:t>
      </w:r>
      <w:r w:rsidR="00A637C5" w:rsidRPr="00B438DE">
        <w:rPr>
          <w:rFonts w:ascii="Times New Roman" w:eastAsia="宋体" w:hAnsi="Times New Roman" w:cs="Times New Roman"/>
          <w:b w:val="0"/>
          <w:sz w:val="22"/>
          <w:szCs w:val="22"/>
          <w:lang w:val="en-US" w:eastAsia="zh-CN"/>
        </w:rPr>
        <w:t xml:space="preserve"> be done after receiving</w:t>
      </w:r>
      <w:r w:rsidR="009F7CE4" w:rsidRPr="00B438DE">
        <w:rPr>
          <w:rFonts w:ascii="Times New Roman" w:eastAsia="宋体" w:hAnsi="Times New Roman" w:cs="Times New Roman"/>
          <w:b w:val="0"/>
          <w:sz w:val="22"/>
          <w:szCs w:val="22"/>
          <w:lang w:val="en-US" w:eastAsia="zh-CN"/>
        </w:rPr>
        <w:t xml:space="preserve"> </w:t>
      </w:r>
      <w:r w:rsidR="00A637C5" w:rsidRPr="00B438DE">
        <w:rPr>
          <w:rFonts w:ascii="Times New Roman" w:eastAsia="宋体" w:hAnsi="Times New Roman" w:cs="Times New Roman"/>
          <w:b w:val="0"/>
          <w:sz w:val="22"/>
          <w:szCs w:val="22"/>
          <w:lang w:val="en-US" w:eastAsia="zh-CN"/>
        </w:rPr>
        <w:t xml:space="preserve">response </w:t>
      </w:r>
      <w:r w:rsidR="009F7CE4" w:rsidRPr="00B438DE">
        <w:rPr>
          <w:rFonts w:ascii="Times New Roman" w:eastAsia="宋体" w:hAnsi="Times New Roman" w:cs="Times New Roman"/>
          <w:b w:val="0"/>
          <w:sz w:val="22"/>
          <w:szCs w:val="22"/>
          <w:lang w:val="en-US" w:eastAsia="zh-CN"/>
        </w:rPr>
        <w:t xml:space="preserve">from RAN4 </w:t>
      </w:r>
      <w:r w:rsidR="00DD70F8" w:rsidRPr="00B438DE">
        <w:rPr>
          <w:rFonts w:ascii="Times New Roman" w:eastAsia="宋体" w:hAnsi="Times New Roman" w:cs="Times New Roman"/>
          <w:b w:val="0"/>
          <w:sz w:val="22"/>
          <w:szCs w:val="22"/>
          <w:lang w:val="en-US" w:eastAsia="zh-CN"/>
        </w:rPr>
        <w:t>of</w:t>
      </w:r>
      <w:r w:rsidR="009F7CE4" w:rsidRPr="00B438DE">
        <w:rPr>
          <w:rFonts w:ascii="Times New Roman" w:eastAsia="宋体" w:hAnsi="Times New Roman" w:cs="Times New Roman"/>
          <w:b w:val="0"/>
          <w:sz w:val="22"/>
          <w:szCs w:val="22"/>
          <w:lang w:val="en-US" w:eastAsia="zh-CN"/>
        </w:rPr>
        <w:t xml:space="preserve"> the LSs on wideband carrier operation</w:t>
      </w:r>
      <w:r w:rsidR="00DD70F8" w:rsidRPr="00B438DE">
        <w:rPr>
          <w:rFonts w:ascii="Times New Roman" w:eastAsia="宋体" w:hAnsi="Times New Roman" w:cs="Times New Roman"/>
          <w:b w:val="0"/>
          <w:sz w:val="22"/>
          <w:szCs w:val="22"/>
          <w:lang w:val="en-US" w:eastAsia="zh-CN"/>
        </w:rPr>
        <w:t xml:space="preserve"> for NR-U</w:t>
      </w:r>
      <w:r w:rsidR="009F7CE4" w:rsidRPr="00B438DE">
        <w:rPr>
          <w:rFonts w:ascii="Times New Roman" w:eastAsia="宋体" w:hAnsi="Times New Roman" w:cs="Times New Roman"/>
          <w:b w:val="0"/>
          <w:sz w:val="22"/>
          <w:szCs w:val="22"/>
          <w:lang w:val="en-US" w:eastAsia="zh-CN"/>
        </w:rPr>
        <w:t>.</w:t>
      </w:r>
    </w:p>
    <w:p w14:paraId="4EDBE7B4" w14:textId="58088345" w:rsidR="00A637C5" w:rsidRPr="00B438DE" w:rsidRDefault="006751C0" w:rsidP="006751C0">
      <w:pPr>
        <w:pStyle w:val="LGTdoc1"/>
        <w:spacing w:before="156" w:after="0" w:afterAutospacing="0"/>
        <w:rPr>
          <w:rFonts w:ascii="Times New Roman" w:eastAsia="宋体" w:hAnsi="Times New Roman" w:cs="Times New Roman"/>
          <w:sz w:val="22"/>
          <w:szCs w:val="22"/>
          <w:lang w:val="en-US" w:eastAsia="zh-CN"/>
        </w:rPr>
      </w:pPr>
      <w:r w:rsidRPr="00B438DE">
        <w:rPr>
          <w:rFonts w:ascii="Times New Roman" w:eastAsia="宋体" w:hAnsi="Times New Roman" w:cs="Times New Roman" w:hint="eastAsia"/>
          <w:sz w:val="22"/>
          <w:szCs w:val="22"/>
          <w:lang w:val="en-US" w:eastAsia="zh-CN"/>
        </w:rPr>
        <w:t>Proposal 1</w:t>
      </w:r>
      <w:r w:rsidRPr="00B438DE">
        <w:rPr>
          <w:rFonts w:ascii="Times New Roman" w:eastAsia="宋体" w:hAnsi="Times New Roman" w:cs="Times New Roman"/>
          <w:sz w:val="22"/>
          <w:szCs w:val="22"/>
          <w:lang w:val="en-US" w:eastAsia="zh-CN"/>
        </w:rPr>
        <w:t xml:space="preserve">: For UL BWP operation within a wideband carrier, </w:t>
      </w:r>
      <w:r w:rsidR="00A637C5" w:rsidRPr="00B438DE">
        <w:rPr>
          <w:rFonts w:ascii="Times New Roman" w:eastAsia="宋体" w:hAnsi="Times New Roman" w:cs="Times New Roman"/>
          <w:sz w:val="22"/>
          <w:szCs w:val="22"/>
          <w:lang w:val="en-US" w:eastAsia="zh-CN"/>
        </w:rPr>
        <w:t>NR-U takes Option 2 as baseline and strive to support Option 3.</w:t>
      </w:r>
    </w:p>
    <w:p w14:paraId="4765F94F" w14:textId="7192680C" w:rsidR="006751C0" w:rsidRPr="00B438DE" w:rsidRDefault="00E15D66" w:rsidP="00A637C5">
      <w:pPr>
        <w:pStyle w:val="LGTdoc1"/>
        <w:numPr>
          <w:ilvl w:val="0"/>
          <w:numId w:val="34"/>
        </w:numPr>
        <w:spacing w:before="156" w:after="0" w:afterAutospacing="0"/>
        <w:rPr>
          <w:rFonts w:ascii="Times New Roman" w:eastAsia="宋体" w:hAnsi="Times New Roman" w:cs="Times New Roman"/>
          <w:sz w:val="22"/>
          <w:szCs w:val="22"/>
          <w:lang w:val="en-US" w:eastAsia="zh-CN"/>
        </w:rPr>
      </w:pPr>
      <w:r w:rsidRPr="00B438DE">
        <w:rPr>
          <w:rFonts w:ascii="Times New Roman" w:eastAsia="宋体" w:hAnsi="Times New Roman" w:cs="Times New Roman"/>
          <w:sz w:val="22"/>
          <w:szCs w:val="22"/>
          <w:lang w:val="en-US" w:eastAsia="zh-CN"/>
        </w:rPr>
        <w:t xml:space="preserve">FFS </w:t>
      </w:r>
      <w:r w:rsidR="00A637C5" w:rsidRPr="00B438DE">
        <w:rPr>
          <w:rFonts w:ascii="Times New Roman" w:eastAsia="宋体" w:hAnsi="Times New Roman" w:cs="Times New Roman"/>
          <w:sz w:val="22"/>
          <w:szCs w:val="22"/>
          <w:lang w:val="en-US" w:eastAsia="zh-CN"/>
        </w:rPr>
        <w:t>option 3 after receiving response from RAN4.</w:t>
      </w:r>
    </w:p>
    <w:p w14:paraId="5EC3ABE4" w14:textId="77777777" w:rsidR="00F67DD7" w:rsidRPr="00A01CFC" w:rsidRDefault="00F67DD7" w:rsidP="00B438DE">
      <w:pPr>
        <w:pStyle w:val="LGTdoc1"/>
        <w:spacing w:before="156" w:after="0" w:afterAutospacing="0"/>
        <w:rPr>
          <w:rFonts w:ascii="Times New Roman" w:eastAsia="宋体" w:hAnsi="Times New Roman" w:cs="Times New Roman"/>
          <w:b w:val="0"/>
          <w:i/>
          <w:sz w:val="22"/>
          <w:szCs w:val="22"/>
          <w:u w:val="single"/>
          <w:lang w:val="en-US" w:eastAsia="zh-CN"/>
        </w:rPr>
      </w:pPr>
      <w:r w:rsidRPr="00A01CFC">
        <w:rPr>
          <w:rFonts w:ascii="Times New Roman" w:eastAsia="宋体" w:hAnsi="Times New Roman" w:cs="Times New Roman"/>
          <w:b w:val="0"/>
          <w:i/>
          <w:sz w:val="22"/>
          <w:szCs w:val="22"/>
          <w:u w:val="single"/>
          <w:lang w:val="en-US" w:eastAsia="zh-CN"/>
        </w:rPr>
        <w:t>C</w:t>
      </w:r>
      <w:r w:rsidRPr="00A01CFC">
        <w:rPr>
          <w:rFonts w:ascii="Times New Roman" w:eastAsia="宋体" w:hAnsi="Times New Roman" w:cs="Times New Roman" w:hint="eastAsia"/>
          <w:b w:val="0"/>
          <w:i/>
          <w:sz w:val="22"/>
          <w:szCs w:val="22"/>
          <w:u w:val="single"/>
          <w:lang w:val="en-US" w:eastAsia="zh-CN"/>
        </w:rPr>
        <w:t xml:space="preserve">hannel </w:t>
      </w:r>
      <w:r w:rsidRPr="00A01CFC">
        <w:rPr>
          <w:rFonts w:ascii="Times New Roman" w:eastAsia="宋体" w:hAnsi="Times New Roman" w:cs="Times New Roman"/>
          <w:b w:val="0"/>
          <w:i/>
          <w:sz w:val="22"/>
          <w:szCs w:val="22"/>
          <w:u w:val="single"/>
          <w:lang w:val="en-US" w:eastAsia="zh-CN"/>
        </w:rPr>
        <w:t>access for a wideband carrier</w:t>
      </w:r>
    </w:p>
    <w:p w14:paraId="13A634C1" w14:textId="7F76E7A2" w:rsidR="00F67DD7" w:rsidRDefault="00F67DD7" w:rsidP="00F67DD7">
      <w:pPr>
        <w:pStyle w:val="LGTdoc1"/>
        <w:spacing w:before="156" w:after="0" w:afterAutospacing="0"/>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In LTE-LAA, wideband operation is supported by carrier aggregation, and the bandwidth of each component carrier is not wider than 20 MHz. There are two types of channel access in such a multi-carrier case as in the Appendix.</w:t>
      </w:r>
    </w:p>
    <w:p w14:paraId="6A428B4E" w14:textId="161BEACD" w:rsidR="00F67DD7" w:rsidRDefault="00C8085E" w:rsidP="00F67DD7">
      <w:pPr>
        <w:pStyle w:val="LGTdoc1"/>
        <w:spacing w:before="156" w:after="0" w:afterAutospacing="0"/>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 xml:space="preserve">In </w:t>
      </w:r>
      <w:r w:rsidR="00F67DD7">
        <w:rPr>
          <w:rFonts w:ascii="Times New Roman" w:eastAsia="宋体" w:hAnsi="Times New Roman" w:cs="Times New Roman"/>
          <w:b w:val="0"/>
          <w:sz w:val="22"/>
          <w:szCs w:val="22"/>
          <w:lang w:val="en-US" w:eastAsia="zh-CN"/>
        </w:rPr>
        <w:t>NR-U</w:t>
      </w:r>
      <w:r>
        <w:rPr>
          <w:rFonts w:ascii="Times New Roman" w:eastAsia="宋体" w:hAnsi="Times New Roman" w:cs="Times New Roman"/>
          <w:b w:val="0"/>
          <w:sz w:val="22"/>
          <w:szCs w:val="22"/>
          <w:lang w:val="en-US" w:eastAsia="zh-CN"/>
        </w:rPr>
        <w:t>,</w:t>
      </w:r>
      <w:r w:rsidR="00F67DD7">
        <w:rPr>
          <w:rFonts w:ascii="Times New Roman" w:eastAsia="宋体" w:hAnsi="Times New Roman" w:cs="Times New Roman"/>
          <w:b w:val="0"/>
          <w:sz w:val="22"/>
          <w:szCs w:val="22"/>
          <w:lang w:val="en-US" w:eastAsia="zh-CN"/>
        </w:rPr>
        <w:t xml:space="preserve"> t</w:t>
      </w:r>
      <w:r w:rsidR="00F67DD7" w:rsidRPr="007E259D">
        <w:rPr>
          <w:rFonts w:ascii="Times New Roman" w:eastAsia="宋体" w:hAnsi="Times New Roman" w:cs="Times New Roman"/>
          <w:b w:val="0"/>
          <w:sz w:val="22"/>
          <w:szCs w:val="22"/>
          <w:lang w:val="en-US" w:eastAsia="zh-CN"/>
        </w:rPr>
        <w:t>he framework of m</w:t>
      </w:r>
      <w:r w:rsidR="00F67DD7">
        <w:rPr>
          <w:rFonts w:ascii="Times New Roman" w:eastAsia="宋体" w:hAnsi="Times New Roman" w:cs="Times New Roman"/>
          <w:b w:val="0"/>
          <w:sz w:val="22"/>
          <w:szCs w:val="22"/>
          <w:lang w:val="en-US" w:eastAsia="zh-CN"/>
        </w:rPr>
        <w:t>ulti-carrier channel access in LTE-LAA can be reused</w:t>
      </w:r>
      <w:r>
        <w:rPr>
          <w:rFonts w:ascii="Times New Roman" w:eastAsia="宋体" w:hAnsi="Times New Roman" w:cs="Times New Roman"/>
          <w:b w:val="0"/>
          <w:sz w:val="22"/>
          <w:szCs w:val="22"/>
          <w:lang w:val="en-US" w:eastAsia="zh-CN"/>
        </w:rPr>
        <w:t xml:space="preserve"> for a wideband carrier</w:t>
      </w:r>
      <w:r w:rsidR="00F67DD7" w:rsidRPr="007E259D">
        <w:rPr>
          <w:rFonts w:ascii="Times New Roman" w:eastAsia="宋体" w:hAnsi="Times New Roman" w:cs="Times New Roman"/>
          <w:b w:val="0"/>
          <w:sz w:val="22"/>
          <w:szCs w:val="22"/>
          <w:lang w:val="en-US" w:eastAsia="zh-CN"/>
        </w:rPr>
        <w:t>, which req</w:t>
      </w:r>
      <w:r w:rsidR="00F67DD7">
        <w:rPr>
          <w:rFonts w:ascii="Times New Roman" w:eastAsia="宋体" w:hAnsi="Times New Roman" w:cs="Times New Roman"/>
          <w:b w:val="0"/>
          <w:sz w:val="22"/>
          <w:szCs w:val="22"/>
          <w:lang w:val="en-US" w:eastAsia="zh-CN"/>
        </w:rPr>
        <w:t>uires the less standardization work.</w:t>
      </w:r>
      <w:r w:rsidR="00F67DD7">
        <w:rPr>
          <w:rFonts w:ascii="Times New Roman" w:eastAsia="宋体" w:hAnsi="Times New Roman" w:cs="Times New Roman" w:hint="eastAsia"/>
          <w:b w:val="0"/>
          <w:sz w:val="22"/>
          <w:szCs w:val="22"/>
          <w:lang w:val="en-US" w:eastAsia="zh-CN"/>
        </w:rPr>
        <w:t xml:space="preserve"> </w:t>
      </w:r>
      <w:r w:rsidR="00F67DD7">
        <w:rPr>
          <w:rFonts w:ascii="Times New Roman" w:eastAsia="宋体" w:hAnsi="Times New Roman" w:cs="Times New Roman"/>
          <w:b w:val="0"/>
          <w:sz w:val="22"/>
          <w:szCs w:val="22"/>
          <w:lang w:val="en-US" w:eastAsia="zh-CN"/>
        </w:rPr>
        <w:t>As shown in Figure 1, a</w:t>
      </w:r>
      <w:r w:rsidR="00F67DD7" w:rsidRPr="007E259D">
        <w:rPr>
          <w:rFonts w:ascii="Times New Roman" w:eastAsia="宋体" w:hAnsi="Times New Roman" w:cs="Times New Roman"/>
          <w:b w:val="0"/>
          <w:sz w:val="22"/>
          <w:szCs w:val="22"/>
          <w:lang w:val="en-US" w:eastAsia="zh-CN"/>
        </w:rPr>
        <w:t xml:space="preserve"> carrier includes m</w:t>
      </w:r>
      <w:r w:rsidR="00F67DD7" w:rsidRPr="000F6996">
        <w:rPr>
          <w:rFonts w:ascii="Times New Roman" w:eastAsia="宋体" w:hAnsi="Times New Roman" w:cs="Times New Roman"/>
          <w:b w:val="0"/>
          <w:sz w:val="22"/>
          <w:szCs w:val="22"/>
          <w:lang w:val="en-US" w:eastAsia="zh-CN"/>
        </w:rPr>
        <w:t>ultiple 20-MHz</w:t>
      </w:r>
      <w:r w:rsidR="00F67DD7">
        <w:rPr>
          <w:rFonts w:ascii="Times New Roman" w:eastAsia="宋体" w:hAnsi="Times New Roman" w:cs="Times New Roman"/>
          <w:b w:val="0"/>
          <w:sz w:val="22"/>
          <w:szCs w:val="22"/>
          <w:lang w:val="en-US" w:eastAsia="zh-CN"/>
        </w:rPr>
        <w:t xml:space="preserve"> </w:t>
      </w:r>
      <w:r w:rsidR="00F67DD7" w:rsidRPr="007E259D">
        <w:rPr>
          <w:rFonts w:ascii="Times New Roman" w:eastAsia="宋体" w:hAnsi="Times New Roman" w:cs="Times New Roman"/>
          <w:b w:val="0"/>
          <w:sz w:val="22"/>
          <w:szCs w:val="22"/>
          <w:lang w:val="en-US" w:eastAsia="zh-CN"/>
        </w:rPr>
        <w:t xml:space="preserve">LBT sub-bands, </w:t>
      </w:r>
      <w:r w:rsidR="00F67DD7">
        <w:rPr>
          <w:rFonts w:ascii="Times New Roman" w:eastAsia="宋体" w:hAnsi="Times New Roman" w:cs="Times New Roman"/>
          <w:b w:val="0"/>
          <w:sz w:val="22"/>
          <w:szCs w:val="22"/>
          <w:lang w:val="en-US" w:eastAsia="zh-CN"/>
        </w:rPr>
        <w:t>and a LBT sub-band plays a similar role as</w:t>
      </w:r>
      <w:r w:rsidR="00F67DD7" w:rsidRPr="007E259D">
        <w:rPr>
          <w:rFonts w:ascii="Times New Roman" w:eastAsia="宋体" w:hAnsi="Times New Roman" w:cs="Times New Roman"/>
          <w:b w:val="0"/>
          <w:sz w:val="22"/>
          <w:szCs w:val="22"/>
          <w:lang w:val="en-US" w:eastAsia="zh-CN"/>
        </w:rPr>
        <w:t xml:space="preserve"> a carrier in</w:t>
      </w:r>
      <w:r w:rsidR="00F67DD7" w:rsidRPr="00D532F1">
        <w:rPr>
          <w:rFonts w:ascii="Times New Roman" w:eastAsia="宋体" w:hAnsi="Times New Roman" w:cs="Times New Roman"/>
          <w:b w:val="0"/>
          <w:sz w:val="22"/>
          <w:szCs w:val="22"/>
          <w:lang w:val="en-US" w:eastAsia="zh-CN"/>
        </w:rPr>
        <w:t xml:space="preserve"> </w:t>
      </w:r>
      <w:r w:rsidR="00F67DD7" w:rsidRPr="007E259D">
        <w:rPr>
          <w:rFonts w:ascii="Times New Roman" w:eastAsia="宋体" w:hAnsi="Times New Roman" w:cs="Times New Roman"/>
          <w:b w:val="0"/>
          <w:sz w:val="22"/>
          <w:szCs w:val="22"/>
          <w:lang w:val="en-US" w:eastAsia="zh-CN"/>
        </w:rPr>
        <w:t>LTE-LAA multi-carrier</w:t>
      </w:r>
      <w:r w:rsidR="00F67DD7">
        <w:rPr>
          <w:rFonts w:ascii="Times New Roman" w:eastAsia="宋体" w:hAnsi="Times New Roman" w:cs="Times New Roman"/>
          <w:b w:val="0"/>
          <w:sz w:val="22"/>
          <w:szCs w:val="22"/>
          <w:lang w:val="en-US" w:eastAsia="zh-CN"/>
        </w:rPr>
        <w:t xml:space="preserve"> channel access</w:t>
      </w:r>
      <w:r w:rsidR="00F67DD7" w:rsidRPr="007E259D">
        <w:rPr>
          <w:rFonts w:ascii="Times New Roman" w:eastAsia="宋体" w:hAnsi="Times New Roman" w:cs="Times New Roman"/>
          <w:b w:val="0"/>
          <w:sz w:val="22"/>
          <w:szCs w:val="22"/>
          <w:lang w:val="en-US" w:eastAsia="zh-CN"/>
        </w:rPr>
        <w:t>.</w:t>
      </w:r>
      <w:r>
        <w:rPr>
          <w:rFonts w:ascii="Times New Roman" w:eastAsia="宋体" w:hAnsi="Times New Roman" w:cs="Times New Roman"/>
          <w:b w:val="0"/>
          <w:sz w:val="22"/>
          <w:szCs w:val="22"/>
          <w:lang w:val="en-US" w:eastAsia="zh-CN"/>
        </w:rPr>
        <w:t xml:space="preserve"> Both Type A and Type B can be supported.</w:t>
      </w:r>
    </w:p>
    <w:p w14:paraId="15E71C36" w14:textId="3196ED06" w:rsidR="00F67DD7" w:rsidRDefault="00B438DE" w:rsidP="00F67DD7">
      <w:pPr>
        <w:pStyle w:val="LGTdoc1"/>
        <w:spacing w:before="156" w:after="0" w:afterAutospacing="0"/>
        <w:ind w:left="420"/>
        <w:jc w:val="center"/>
      </w:pPr>
      <w:r>
        <w:object w:dxaOrig="6813" w:dyaOrig="2430" w14:anchorId="3FEF6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99pt" o:ole="">
            <v:imagedata r:id="rId7" o:title=""/>
          </v:shape>
          <o:OLEObject Type="Embed" ProgID="Visio.Drawing.11" ShapeID="_x0000_i1025" DrawAspect="Content" ObjectID="_1611748780" r:id="rId8"/>
        </w:object>
      </w:r>
    </w:p>
    <w:p w14:paraId="5E31F42B" w14:textId="77777777" w:rsidR="00F67DD7" w:rsidRPr="00016D90" w:rsidRDefault="00F67DD7" w:rsidP="00F67DD7">
      <w:pPr>
        <w:pStyle w:val="LGTdoc1"/>
        <w:spacing w:before="156" w:after="0" w:afterAutospacing="0"/>
        <w:jc w:val="center"/>
        <w:rPr>
          <w:rFonts w:eastAsia="Malgun Gothic"/>
          <w:b w:val="0"/>
          <w:sz w:val="18"/>
        </w:rPr>
      </w:pPr>
      <w:r w:rsidRPr="009F5E2B">
        <w:rPr>
          <w:b w:val="0"/>
          <w:sz w:val="20"/>
        </w:rPr>
        <w:t xml:space="preserve">Figure </w:t>
      </w:r>
      <w:r>
        <w:rPr>
          <w:b w:val="0"/>
          <w:sz w:val="20"/>
        </w:rPr>
        <w:t>1</w:t>
      </w:r>
      <w:r w:rsidRPr="009F5E2B">
        <w:rPr>
          <w:b w:val="0"/>
          <w:sz w:val="20"/>
        </w:rPr>
        <w:t>. Example of multiple LBT sub-bands in a</w:t>
      </w:r>
      <w:r>
        <w:rPr>
          <w:b w:val="0"/>
          <w:sz w:val="20"/>
        </w:rPr>
        <w:t>n NR-U wideband</w:t>
      </w:r>
      <w:r w:rsidRPr="009F5E2B">
        <w:rPr>
          <w:b w:val="0"/>
          <w:sz w:val="20"/>
        </w:rPr>
        <w:t xml:space="preserve"> carrier</w:t>
      </w:r>
    </w:p>
    <w:p w14:paraId="3D710A6F" w14:textId="6D246866" w:rsidR="00F67DD7" w:rsidRDefault="00F67DD7" w:rsidP="00F67DD7">
      <w:pPr>
        <w:pStyle w:val="LGTdoc1"/>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lastRenderedPageBreak/>
        <w:t>Proposal 2</w:t>
      </w:r>
      <w:r>
        <w:rPr>
          <w:rFonts w:ascii="Times New Roman" w:eastAsia="宋体" w:hAnsi="Times New Roman" w:cs="Times New Roman" w:hint="eastAsia"/>
          <w:sz w:val="22"/>
          <w:szCs w:val="22"/>
          <w:lang w:val="en-US" w:eastAsia="zh-CN"/>
        </w:rPr>
        <w:t xml:space="preserve">: </w:t>
      </w:r>
      <w:r w:rsidRPr="007E259D">
        <w:rPr>
          <w:rFonts w:ascii="Times New Roman" w:eastAsia="宋体" w:hAnsi="Times New Roman" w:cs="Times New Roman"/>
          <w:sz w:val="22"/>
          <w:szCs w:val="22"/>
          <w:lang w:val="en-US" w:eastAsia="zh-CN"/>
        </w:rPr>
        <w:t>For</w:t>
      </w:r>
      <w:r>
        <w:rPr>
          <w:rFonts w:ascii="Times New Roman" w:eastAsia="宋体" w:hAnsi="Times New Roman" w:cs="Times New Roman"/>
          <w:sz w:val="22"/>
          <w:szCs w:val="22"/>
          <w:lang w:val="en-US" w:eastAsia="zh-CN"/>
        </w:rPr>
        <w:t xml:space="preserve"> an NR-U wideband carrier</w:t>
      </w:r>
      <w:r w:rsidRPr="007E259D">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 xml:space="preserve">NR-U needs to </w:t>
      </w:r>
      <w:r>
        <w:rPr>
          <w:rFonts w:ascii="Times New Roman" w:eastAsia="宋体" w:hAnsi="Times New Roman" w:cs="Times New Roman" w:hint="eastAsia"/>
          <w:sz w:val="22"/>
          <w:szCs w:val="22"/>
          <w:lang w:val="en-US" w:eastAsia="zh-CN"/>
        </w:rPr>
        <w:t>s</w:t>
      </w:r>
      <w:r w:rsidRPr="0011686D">
        <w:rPr>
          <w:rFonts w:ascii="Times New Roman" w:eastAsia="宋体" w:hAnsi="Times New Roman" w:cs="Times New Roman"/>
          <w:sz w:val="22"/>
          <w:szCs w:val="22"/>
          <w:lang w:val="en-US" w:eastAsia="zh-CN"/>
        </w:rPr>
        <w:t xml:space="preserve">upport </w:t>
      </w:r>
      <w:r>
        <w:rPr>
          <w:rFonts w:ascii="Times New Roman" w:eastAsia="宋体" w:hAnsi="Times New Roman" w:cs="Times New Roman"/>
          <w:sz w:val="22"/>
          <w:szCs w:val="22"/>
          <w:lang w:val="en-US" w:eastAsia="zh-CN"/>
        </w:rPr>
        <w:t xml:space="preserve">the </w:t>
      </w:r>
      <w:r w:rsidRPr="0011686D">
        <w:rPr>
          <w:rFonts w:ascii="Times New Roman" w:eastAsia="宋体" w:hAnsi="Times New Roman" w:cs="Times New Roman"/>
          <w:sz w:val="22"/>
          <w:szCs w:val="22"/>
          <w:lang w:val="en-US" w:eastAsia="zh-CN"/>
        </w:rPr>
        <w:t>sub-band LB</w:t>
      </w:r>
      <w:r>
        <w:rPr>
          <w:rFonts w:ascii="Times New Roman" w:eastAsia="宋体" w:hAnsi="Times New Roman" w:cs="Times New Roman"/>
          <w:sz w:val="22"/>
          <w:szCs w:val="22"/>
          <w:lang w:val="en-US" w:eastAsia="zh-CN"/>
        </w:rPr>
        <w:t>T based on the framework of LTE-</w:t>
      </w:r>
      <w:r w:rsidRPr="0011686D">
        <w:rPr>
          <w:rFonts w:ascii="Times New Roman" w:eastAsia="宋体" w:hAnsi="Times New Roman" w:cs="Times New Roman"/>
          <w:sz w:val="22"/>
          <w:szCs w:val="22"/>
          <w:lang w:val="en-US" w:eastAsia="zh-CN"/>
        </w:rPr>
        <w:t xml:space="preserve">LAA multi-carrier </w:t>
      </w:r>
      <w:r>
        <w:rPr>
          <w:rFonts w:ascii="Times New Roman" w:eastAsia="宋体" w:hAnsi="Times New Roman" w:cs="Times New Roman"/>
          <w:sz w:val="22"/>
          <w:szCs w:val="22"/>
          <w:lang w:val="en-US" w:eastAsia="zh-CN"/>
        </w:rPr>
        <w:t xml:space="preserve">channel access for </w:t>
      </w:r>
      <w:r w:rsidRPr="00492403">
        <w:rPr>
          <w:rFonts w:ascii="Times New Roman" w:eastAsia="宋体" w:hAnsi="Times New Roman" w:cs="Times New Roman"/>
          <w:sz w:val="22"/>
          <w:szCs w:val="22"/>
          <w:lang w:val="en-US" w:eastAsia="zh-CN"/>
        </w:rPr>
        <w:t xml:space="preserve">less standardization </w:t>
      </w:r>
      <w:r>
        <w:rPr>
          <w:rFonts w:ascii="Times New Roman" w:eastAsia="宋体" w:hAnsi="Times New Roman" w:cs="Times New Roman"/>
          <w:sz w:val="22"/>
          <w:szCs w:val="22"/>
          <w:lang w:val="en-US" w:eastAsia="zh-CN"/>
        </w:rPr>
        <w:t>work</w:t>
      </w:r>
      <w:r w:rsidRPr="0011686D">
        <w:rPr>
          <w:rFonts w:ascii="Times New Roman" w:eastAsia="宋体" w:hAnsi="Times New Roman" w:cs="Times New Roman"/>
          <w:sz w:val="22"/>
          <w:szCs w:val="22"/>
          <w:lang w:val="en-US" w:eastAsia="zh-CN"/>
        </w:rPr>
        <w:t>.</w:t>
      </w:r>
    </w:p>
    <w:p w14:paraId="34AA24FC" w14:textId="77777777" w:rsidR="00F67DD7" w:rsidRDefault="00F67DD7" w:rsidP="00F67DD7">
      <w:pPr>
        <w:pStyle w:val="LGTdoc1"/>
        <w:numPr>
          <w:ilvl w:val="0"/>
          <w:numId w:val="22"/>
        </w:numPr>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Treat an L</w:t>
      </w:r>
      <w:r w:rsidRPr="0011686D">
        <w:rPr>
          <w:rFonts w:ascii="Times New Roman" w:eastAsia="宋体" w:hAnsi="Times New Roman" w:cs="Times New Roman"/>
          <w:sz w:val="22"/>
          <w:szCs w:val="22"/>
          <w:lang w:val="en-US" w:eastAsia="zh-CN"/>
        </w:rPr>
        <w:t>BT sub-band</w:t>
      </w:r>
      <w:r>
        <w:rPr>
          <w:rFonts w:ascii="Times New Roman" w:eastAsia="宋体" w:hAnsi="Times New Roman" w:cs="Times New Roman"/>
          <w:sz w:val="22"/>
          <w:szCs w:val="22"/>
          <w:lang w:val="en-US" w:eastAsia="zh-CN"/>
        </w:rPr>
        <w:t xml:space="preserve"> as</w:t>
      </w:r>
      <w:r w:rsidRPr="0011686D">
        <w:rPr>
          <w:rFonts w:ascii="Times New Roman" w:eastAsia="宋体" w:hAnsi="Times New Roman" w:cs="Times New Roman"/>
          <w:sz w:val="22"/>
          <w:szCs w:val="22"/>
          <w:lang w:val="en-US" w:eastAsia="zh-CN"/>
        </w:rPr>
        <w:t xml:space="preserve"> a</w:t>
      </w:r>
      <w:r>
        <w:rPr>
          <w:rFonts w:ascii="Times New Roman" w:eastAsia="宋体" w:hAnsi="Times New Roman" w:cs="Times New Roman"/>
          <w:sz w:val="22"/>
          <w:szCs w:val="22"/>
          <w:lang w:val="en-US" w:eastAsia="zh-CN"/>
        </w:rPr>
        <w:t>n</w:t>
      </w:r>
      <w:r w:rsidRPr="0011686D">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 xml:space="preserve">LTE-LAA </w:t>
      </w:r>
      <w:r w:rsidRPr="0011686D">
        <w:rPr>
          <w:rFonts w:ascii="Times New Roman" w:eastAsia="宋体" w:hAnsi="Times New Roman" w:cs="Times New Roman"/>
          <w:sz w:val="22"/>
          <w:szCs w:val="22"/>
          <w:lang w:val="en-US" w:eastAsia="zh-CN"/>
        </w:rPr>
        <w:t>carrier</w:t>
      </w:r>
      <w:r>
        <w:rPr>
          <w:rFonts w:ascii="Times New Roman" w:eastAsia="宋体" w:hAnsi="Times New Roman" w:cs="Times New Roman"/>
          <w:sz w:val="22"/>
          <w:szCs w:val="22"/>
          <w:lang w:val="en-US" w:eastAsia="zh-CN"/>
        </w:rPr>
        <w:t>, and treat the NR-U wideband carrier as an aggregation of LTE-LAA carriers.</w:t>
      </w:r>
    </w:p>
    <w:p w14:paraId="7E599728" w14:textId="77777777" w:rsidR="00F67DD7" w:rsidRDefault="00F67DD7" w:rsidP="00F67DD7">
      <w:pPr>
        <w:pStyle w:val="LGTdoc1"/>
        <w:numPr>
          <w:ilvl w:val="0"/>
          <w:numId w:val="22"/>
        </w:numPr>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Support both Type A and Type B.</w:t>
      </w:r>
    </w:p>
    <w:p w14:paraId="67831C88" w14:textId="54EE0C7D" w:rsidR="002644A1" w:rsidRDefault="00F67DD7" w:rsidP="002644A1">
      <w:pPr>
        <w:pStyle w:val="LGTdoc1"/>
        <w:spacing w:before="156" w:after="0" w:afterAutospacing="0"/>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 xml:space="preserve">Additionally, </w:t>
      </w:r>
      <w:r w:rsidR="00C8085E">
        <w:rPr>
          <w:rFonts w:ascii="Times New Roman" w:eastAsia="宋体" w:hAnsi="Times New Roman" w:cs="Times New Roman"/>
          <w:b w:val="0"/>
          <w:sz w:val="22"/>
          <w:szCs w:val="22"/>
          <w:lang w:val="en-US" w:eastAsia="zh-CN"/>
        </w:rPr>
        <w:t xml:space="preserve">for CWS adjustment, </w:t>
      </w:r>
      <w:r>
        <w:rPr>
          <w:rFonts w:ascii="Times New Roman" w:eastAsia="宋体" w:hAnsi="Times New Roman" w:cs="Times New Roman"/>
          <w:b w:val="0"/>
          <w:sz w:val="22"/>
          <w:szCs w:val="22"/>
          <w:lang w:val="en-US" w:eastAsia="zh-CN"/>
        </w:rPr>
        <w:t>t</w:t>
      </w:r>
      <w:r w:rsidR="002644A1">
        <w:rPr>
          <w:rFonts w:ascii="Times New Roman" w:eastAsia="宋体" w:hAnsi="Times New Roman" w:cs="Times New Roman"/>
          <w:b w:val="0"/>
          <w:sz w:val="22"/>
          <w:szCs w:val="22"/>
          <w:lang w:val="en-US" w:eastAsia="zh-CN"/>
        </w:rPr>
        <w:t xml:space="preserve">he impacts of adaptive </w:t>
      </w:r>
      <w:r w:rsidR="00C8085E">
        <w:rPr>
          <w:rFonts w:ascii="Times New Roman" w:eastAsia="宋体" w:hAnsi="Times New Roman" w:cs="Times New Roman"/>
          <w:b w:val="0"/>
          <w:sz w:val="22"/>
          <w:szCs w:val="22"/>
          <w:lang w:val="en-US" w:eastAsia="zh-CN"/>
        </w:rPr>
        <w:t xml:space="preserve">transmission </w:t>
      </w:r>
      <w:r w:rsidR="002644A1">
        <w:rPr>
          <w:rFonts w:ascii="Times New Roman" w:eastAsia="宋体" w:hAnsi="Times New Roman" w:cs="Times New Roman"/>
          <w:b w:val="0"/>
          <w:sz w:val="22"/>
          <w:szCs w:val="22"/>
          <w:lang w:val="en-US" w:eastAsia="zh-CN"/>
        </w:rPr>
        <w:t xml:space="preserve">bandwidth need to be studied. An example case is, the data is transmitted on the </w:t>
      </w:r>
      <w:r w:rsidR="00C8085E">
        <w:rPr>
          <w:rFonts w:ascii="Times New Roman" w:eastAsia="宋体" w:hAnsi="Times New Roman" w:cs="Times New Roman"/>
          <w:b w:val="0"/>
          <w:sz w:val="22"/>
          <w:szCs w:val="22"/>
          <w:lang w:val="en-US" w:eastAsia="zh-CN"/>
        </w:rPr>
        <w:t xml:space="preserve">LBT </w:t>
      </w:r>
      <w:r w:rsidR="002644A1">
        <w:rPr>
          <w:rFonts w:ascii="Times New Roman" w:eastAsia="宋体" w:hAnsi="Times New Roman" w:cs="Times New Roman"/>
          <w:b w:val="0"/>
          <w:sz w:val="22"/>
          <w:szCs w:val="22"/>
          <w:lang w:val="en-US" w:eastAsia="zh-CN"/>
        </w:rPr>
        <w:t xml:space="preserve">sub-band 0 as shown in Figure 2, but the next Cat-4 LBT trial may be performed based on the wideband including </w:t>
      </w:r>
      <w:r w:rsidR="00C8085E">
        <w:rPr>
          <w:rFonts w:ascii="Times New Roman" w:eastAsia="宋体" w:hAnsi="Times New Roman" w:cs="Times New Roman"/>
          <w:b w:val="0"/>
          <w:sz w:val="22"/>
          <w:szCs w:val="22"/>
          <w:lang w:val="en-US" w:eastAsia="zh-CN"/>
        </w:rPr>
        <w:t xml:space="preserve">LBT </w:t>
      </w:r>
      <w:r w:rsidR="002644A1">
        <w:rPr>
          <w:rFonts w:ascii="Times New Roman" w:eastAsia="宋体" w:hAnsi="Times New Roman" w:cs="Times New Roman"/>
          <w:b w:val="0"/>
          <w:sz w:val="22"/>
          <w:szCs w:val="22"/>
          <w:lang w:val="en-US" w:eastAsia="zh-CN"/>
        </w:rPr>
        <w:t>sub-band 0 and</w:t>
      </w:r>
      <w:r w:rsidR="00C8085E">
        <w:rPr>
          <w:rFonts w:ascii="Times New Roman" w:eastAsia="宋体" w:hAnsi="Times New Roman" w:cs="Times New Roman"/>
          <w:b w:val="0"/>
          <w:sz w:val="22"/>
          <w:szCs w:val="22"/>
          <w:lang w:val="en-US" w:eastAsia="zh-CN"/>
        </w:rPr>
        <w:t xml:space="preserve"> LBT</w:t>
      </w:r>
      <w:r w:rsidR="002644A1">
        <w:rPr>
          <w:rFonts w:ascii="Times New Roman" w:eastAsia="宋体" w:hAnsi="Times New Roman" w:cs="Times New Roman"/>
          <w:b w:val="0"/>
          <w:sz w:val="22"/>
          <w:szCs w:val="22"/>
          <w:lang w:val="en-US" w:eastAsia="zh-CN"/>
        </w:rPr>
        <w:t xml:space="preserve"> sub-band 1. Then there would be a question that how to determine the reference data and maintain/adjust CWS for the next LBT trial.</w:t>
      </w:r>
      <w:r w:rsidR="00C8085E">
        <w:rPr>
          <w:rFonts w:ascii="Times New Roman" w:eastAsia="宋体" w:hAnsi="Times New Roman" w:cs="Times New Roman"/>
          <w:b w:val="0"/>
          <w:sz w:val="22"/>
          <w:szCs w:val="22"/>
          <w:lang w:val="en-US" w:eastAsia="zh-CN"/>
        </w:rPr>
        <w:t xml:space="preserve"> </w:t>
      </w:r>
    </w:p>
    <w:p w14:paraId="2BEA7AE1" w14:textId="25119403" w:rsidR="002644A1" w:rsidRDefault="00B438DE" w:rsidP="002644A1">
      <w:pPr>
        <w:pStyle w:val="LGTdoc1"/>
        <w:spacing w:before="156" w:after="0" w:afterAutospacing="0"/>
        <w:jc w:val="center"/>
        <w:rPr>
          <w:b w:val="0"/>
          <w:sz w:val="18"/>
        </w:rPr>
      </w:pPr>
      <w:r w:rsidRPr="00044144">
        <w:rPr>
          <w:rFonts w:ascii="Times New Roman" w:eastAsia="宋体" w:hAnsi="Times New Roman" w:cs="Times New Roman"/>
          <w:sz w:val="22"/>
          <w:szCs w:val="22"/>
          <w:lang w:val="en-US" w:eastAsia="zh-CN"/>
        </w:rPr>
        <w:object w:dxaOrig="4637" w:dyaOrig="2128" w14:anchorId="312A3401">
          <v:shape id="_x0000_i1026" type="#_x0000_t75" style="width:222pt;height:101.5pt" o:ole="">
            <v:imagedata r:id="rId9" o:title=""/>
          </v:shape>
          <o:OLEObject Type="Embed" ProgID="Visio.Drawing.11" ShapeID="_x0000_i1026" DrawAspect="Content" ObjectID="_1611748781" r:id="rId10"/>
        </w:object>
      </w:r>
      <w:r w:rsidR="002644A1" w:rsidRPr="00AC598B">
        <w:rPr>
          <w:b w:val="0"/>
          <w:sz w:val="18"/>
        </w:rPr>
        <w:t xml:space="preserve"> </w:t>
      </w:r>
    </w:p>
    <w:p w14:paraId="5D78CBAC" w14:textId="77777777" w:rsidR="002644A1" w:rsidRDefault="002644A1" w:rsidP="002644A1">
      <w:pPr>
        <w:pStyle w:val="LGTdoc1"/>
        <w:spacing w:before="156" w:after="0" w:afterAutospacing="0"/>
        <w:jc w:val="center"/>
        <w:rPr>
          <w:b w:val="0"/>
          <w:sz w:val="20"/>
        </w:rPr>
      </w:pPr>
      <w:r w:rsidRPr="009F5E2B">
        <w:rPr>
          <w:b w:val="0"/>
          <w:sz w:val="20"/>
        </w:rPr>
        <w:t xml:space="preserve">Figure </w:t>
      </w:r>
      <w:r>
        <w:rPr>
          <w:b w:val="0"/>
          <w:sz w:val="20"/>
        </w:rPr>
        <w:t>2</w:t>
      </w:r>
      <w:r w:rsidRPr="009F5E2B">
        <w:rPr>
          <w:b w:val="0"/>
          <w:sz w:val="20"/>
        </w:rPr>
        <w:t>. Example of available BW after sub-band LBT</w:t>
      </w:r>
    </w:p>
    <w:p w14:paraId="3B9E3919" w14:textId="40014AED" w:rsidR="0049109D" w:rsidRDefault="0049109D" w:rsidP="0049109D">
      <w:pPr>
        <w:pStyle w:val="LGTdoc1"/>
        <w:spacing w:before="156" w:after="0" w:afterAutospacing="0"/>
        <w:rPr>
          <w:b w:val="0"/>
          <w:sz w:val="20"/>
        </w:rPr>
      </w:pPr>
      <w:r>
        <w:rPr>
          <w:rFonts w:ascii="Times New Roman" w:eastAsia="宋体" w:hAnsi="Times New Roman" w:cs="Times New Roman"/>
          <w:sz w:val="22"/>
          <w:szCs w:val="22"/>
          <w:lang w:val="en-US" w:eastAsia="zh-CN"/>
        </w:rPr>
        <w:t>Proposal 3</w:t>
      </w:r>
      <w:r w:rsidRPr="0011686D">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T</w:t>
      </w:r>
      <w:r w:rsidRPr="006F4DE2">
        <w:rPr>
          <w:rFonts w:ascii="Times New Roman" w:eastAsia="宋体" w:hAnsi="Times New Roman" w:cs="Times New Roman"/>
          <w:sz w:val="22"/>
          <w:szCs w:val="22"/>
          <w:lang w:val="en-US" w:eastAsia="zh-CN"/>
        </w:rPr>
        <w:t>he impact</w:t>
      </w:r>
      <w:r>
        <w:rPr>
          <w:rFonts w:ascii="Times New Roman" w:eastAsia="宋体" w:hAnsi="Times New Roman" w:cs="Times New Roman"/>
          <w:sz w:val="22"/>
          <w:szCs w:val="22"/>
          <w:lang w:val="en-US" w:eastAsia="zh-CN"/>
        </w:rPr>
        <w:t>s</w:t>
      </w:r>
      <w:r w:rsidRPr="006F4DE2">
        <w:rPr>
          <w:rFonts w:ascii="Times New Roman" w:eastAsia="宋体" w:hAnsi="Times New Roman" w:cs="Times New Roman"/>
          <w:sz w:val="22"/>
          <w:szCs w:val="22"/>
          <w:lang w:val="en-US" w:eastAsia="zh-CN"/>
        </w:rPr>
        <w:t xml:space="preserve"> of </w:t>
      </w:r>
      <w:r>
        <w:rPr>
          <w:rFonts w:ascii="Times New Roman" w:eastAsia="宋体" w:hAnsi="Times New Roman" w:cs="Times New Roman"/>
          <w:sz w:val="22"/>
          <w:szCs w:val="22"/>
          <w:lang w:val="en-US" w:eastAsia="zh-CN"/>
        </w:rPr>
        <w:t>adaptive</w:t>
      </w:r>
      <w:r w:rsidRPr="006F4DE2">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 xml:space="preserve">transmission </w:t>
      </w:r>
      <w:r w:rsidRPr="006F4DE2">
        <w:rPr>
          <w:rFonts w:ascii="Times New Roman" w:eastAsia="宋体" w:hAnsi="Times New Roman" w:cs="Times New Roman"/>
          <w:sz w:val="22"/>
          <w:szCs w:val="22"/>
          <w:lang w:val="en-US" w:eastAsia="zh-CN"/>
        </w:rPr>
        <w:t>bandwidth on CWS adjustment need to be studied.</w:t>
      </w:r>
    </w:p>
    <w:p w14:paraId="282DFA70" w14:textId="77777777" w:rsidR="003971B9" w:rsidRPr="004106CA" w:rsidRDefault="003971B9" w:rsidP="004106CA">
      <w:pPr>
        <w:pStyle w:val="LGTdoc1"/>
        <w:numPr>
          <w:ilvl w:val="0"/>
          <w:numId w:val="27"/>
        </w:numPr>
        <w:spacing w:beforeLines="0" w:before="100" w:beforeAutospacing="1"/>
        <w:outlineLvl w:val="0"/>
        <w:rPr>
          <w:snapToGrid w:val="0"/>
          <w:szCs w:val="22"/>
          <w:lang w:val="en-US"/>
        </w:rPr>
      </w:pPr>
      <w:r w:rsidRPr="004106CA">
        <w:rPr>
          <w:snapToGrid w:val="0"/>
          <w:szCs w:val="22"/>
          <w:lang w:val="en-US"/>
        </w:rPr>
        <w:t>Conclusions</w:t>
      </w:r>
    </w:p>
    <w:p w14:paraId="06ED628C" w14:textId="0BD1AE6F" w:rsidR="003971B9" w:rsidRDefault="003971B9" w:rsidP="003971B9">
      <w:pPr>
        <w:pStyle w:val="LGTdoc1"/>
        <w:spacing w:beforeLines="0" w:after="120" w:afterAutospacing="0"/>
        <w:rPr>
          <w:rFonts w:ascii="Times New Roman" w:eastAsia="宋体" w:hAnsi="Times New Roman" w:cs="Times New Roman"/>
          <w:b w:val="0"/>
          <w:sz w:val="22"/>
          <w:szCs w:val="22"/>
          <w:lang w:val="en-US" w:eastAsia="zh-CN"/>
        </w:rPr>
      </w:pPr>
      <w:r w:rsidRPr="001A2E8C">
        <w:rPr>
          <w:rFonts w:ascii="Times New Roman" w:eastAsia="宋体" w:hAnsi="Times New Roman" w:cs="Times New Roman"/>
          <w:b w:val="0"/>
          <w:sz w:val="22"/>
          <w:szCs w:val="22"/>
          <w:lang w:val="en-US" w:eastAsia="zh-CN"/>
        </w:rPr>
        <w:t xml:space="preserve">In this document, </w:t>
      </w:r>
      <w:r w:rsidR="006F7FBA">
        <w:rPr>
          <w:rFonts w:ascii="Times New Roman" w:eastAsia="宋体" w:hAnsi="Times New Roman" w:cs="Times New Roman"/>
          <w:b w:val="0"/>
          <w:sz w:val="22"/>
          <w:szCs w:val="22"/>
          <w:lang w:val="en-US" w:eastAsia="zh-CN"/>
        </w:rPr>
        <w:t xml:space="preserve">UL BWP operation and </w:t>
      </w:r>
      <w:r w:rsidR="00C8085E">
        <w:rPr>
          <w:rFonts w:ascii="Times New Roman" w:eastAsia="宋体" w:hAnsi="Times New Roman" w:cs="Times New Roman"/>
          <w:b w:val="0"/>
          <w:sz w:val="22"/>
          <w:szCs w:val="22"/>
          <w:lang w:val="en-US" w:eastAsia="zh-CN"/>
        </w:rPr>
        <w:t>channel access</w:t>
      </w:r>
      <w:r w:rsidR="006F7FBA">
        <w:rPr>
          <w:rFonts w:ascii="Times New Roman" w:eastAsia="宋体" w:hAnsi="Times New Roman" w:cs="Times New Roman"/>
          <w:b w:val="0"/>
          <w:sz w:val="22"/>
          <w:szCs w:val="22"/>
          <w:lang w:val="en-US" w:eastAsia="zh-CN"/>
        </w:rPr>
        <w:t xml:space="preserve"> for a wideband carrier are discussed</w:t>
      </w:r>
      <w:r w:rsidRPr="001A2E8C">
        <w:rPr>
          <w:rFonts w:ascii="Times New Roman" w:eastAsia="宋体" w:hAnsi="Times New Roman" w:cs="Times New Roman"/>
          <w:b w:val="0"/>
          <w:sz w:val="22"/>
          <w:szCs w:val="22"/>
          <w:lang w:val="en-US" w:eastAsia="zh-CN"/>
        </w:rPr>
        <w:t>. Based on the discussion, we have following proposals:</w:t>
      </w:r>
    </w:p>
    <w:p w14:paraId="382861A7" w14:textId="77777777" w:rsidR="00C8085E" w:rsidRDefault="00C8085E" w:rsidP="00C8085E">
      <w:pPr>
        <w:pStyle w:val="LGTdoc1"/>
        <w:spacing w:before="156" w:after="0" w:afterAutospacing="0"/>
        <w:rPr>
          <w:rFonts w:ascii="Times New Roman" w:eastAsia="宋体" w:hAnsi="Times New Roman" w:cs="Times New Roman"/>
          <w:sz w:val="22"/>
          <w:szCs w:val="22"/>
          <w:lang w:val="en-US" w:eastAsia="zh-CN"/>
        </w:rPr>
      </w:pPr>
      <w:r w:rsidRPr="006751C0">
        <w:rPr>
          <w:rFonts w:ascii="Times New Roman" w:eastAsia="宋体" w:hAnsi="Times New Roman" w:cs="Times New Roman" w:hint="eastAsia"/>
          <w:sz w:val="22"/>
          <w:szCs w:val="22"/>
          <w:lang w:val="en-US" w:eastAsia="zh-CN"/>
        </w:rPr>
        <w:t>Proposal 1</w:t>
      </w:r>
      <w:r>
        <w:rPr>
          <w:rFonts w:ascii="Times New Roman" w:eastAsia="宋体" w:hAnsi="Times New Roman" w:cs="Times New Roman"/>
          <w:sz w:val="22"/>
          <w:szCs w:val="22"/>
          <w:lang w:val="en-US" w:eastAsia="zh-CN"/>
        </w:rPr>
        <w:t xml:space="preserve">: </w:t>
      </w:r>
      <w:r w:rsidRPr="000F6996">
        <w:rPr>
          <w:rFonts w:ascii="Times New Roman" w:eastAsia="宋体" w:hAnsi="Times New Roman" w:cs="Times New Roman"/>
          <w:sz w:val="22"/>
          <w:szCs w:val="22"/>
          <w:lang w:val="en-US" w:eastAsia="zh-CN"/>
        </w:rPr>
        <w:t xml:space="preserve">For </w:t>
      </w:r>
      <w:r>
        <w:rPr>
          <w:rFonts w:ascii="Times New Roman" w:eastAsia="宋体" w:hAnsi="Times New Roman" w:cs="Times New Roman"/>
          <w:sz w:val="22"/>
          <w:szCs w:val="22"/>
          <w:lang w:val="en-US" w:eastAsia="zh-CN"/>
        </w:rPr>
        <w:t xml:space="preserve">UL </w:t>
      </w:r>
      <w:r w:rsidRPr="000F6996">
        <w:rPr>
          <w:rFonts w:ascii="Times New Roman" w:eastAsia="宋体" w:hAnsi="Times New Roman" w:cs="Times New Roman"/>
          <w:sz w:val="22"/>
          <w:szCs w:val="22"/>
          <w:lang w:val="en-US" w:eastAsia="zh-CN"/>
        </w:rPr>
        <w:t xml:space="preserve">BWP operation within a </w:t>
      </w:r>
      <w:r>
        <w:rPr>
          <w:rFonts w:ascii="Times New Roman" w:eastAsia="宋体" w:hAnsi="Times New Roman" w:cs="Times New Roman"/>
          <w:sz w:val="22"/>
          <w:szCs w:val="22"/>
          <w:lang w:val="en-US" w:eastAsia="zh-CN"/>
        </w:rPr>
        <w:t>wideband</w:t>
      </w:r>
      <w:r w:rsidRPr="000F6996">
        <w:rPr>
          <w:rFonts w:ascii="Times New Roman" w:eastAsia="宋体" w:hAnsi="Times New Roman" w:cs="Times New Roman"/>
          <w:sz w:val="22"/>
          <w:szCs w:val="22"/>
          <w:lang w:val="en-US" w:eastAsia="zh-CN"/>
        </w:rPr>
        <w:t xml:space="preserve"> carrier, </w:t>
      </w:r>
      <w:r>
        <w:rPr>
          <w:rFonts w:ascii="Times New Roman" w:eastAsia="宋体" w:hAnsi="Times New Roman" w:cs="Times New Roman"/>
          <w:sz w:val="22"/>
          <w:szCs w:val="22"/>
          <w:lang w:val="en-US" w:eastAsia="zh-CN"/>
        </w:rPr>
        <w:t>NR-U takes Option 2 as baseline and strive to support Option 3.</w:t>
      </w:r>
    </w:p>
    <w:p w14:paraId="00371C9D" w14:textId="77777777" w:rsidR="00C8085E" w:rsidRDefault="00C8085E" w:rsidP="00C8085E">
      <w:pPr>
        <w:pStyle w:val="LGTdoc1"/>
        <w:numPr>
          <w:ilvl w:val="0"/>
          <w:numId w:val="34"/>
        </w:numPr>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 xml:space="preserve">FFS </w:t>
      </w:r>
      <w:r w:rsidRPr="00A637C5">
        <w:rPr>
          <w:rFonts w:ascii="Times New Roman" w:eastAsia="宋体" w:hAnsi="Times New Roman" w:cs="Times New Roman"/>
          <w:sz w:val="22"/>
          <w:szCs w:val="22"/>
          <w:lang w:val="en-US" w:eastAsia="zh-CN"/>
        </w:rPr>
        <w:t xml:space="preserve">option 3 after receiving </w:t>
      </w:r>
      <w:bookmarkStart w:id="3" w:name="_GoBack"/>
      <w:bookmarkEnd w:id="3"/>
      <w:r w:rsidRPr="00A637C5">
        <w:rPr>
          <w:rFonts w:ascii="Times New Roman" w:eastAsia="宋体" w:hAnsi="Times New Roman" w:cs="Times New Roman"/>
          <w:sz w:val="22"/>
          <w:szCs w:val="22"/>
          <w:lang w:val="en-US" w:eastAsia="zh-CN"/>
        </w:rPr>
        <w:t>response from RAN4.</w:t>
      </w:r>
    </w:p>
    <w:p w14:paraId="4E108292" w14:textId="77777777" w:rsidR="00C8085E" w:rsidRDefault="00C8085E" w:rsidP="00C8085E">
      <w:pPr>
        <w:pStyle w:val="LGTdoc1"/>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Proposal 2</w:t>
      </w:r>
      <w:r>
        <w:rPr>
          <w:rFonts w:ascii="Times New Roman" w:eastAsia="宋体" w:hAnsi="Times New Roman" w:cs="Times New Roman" w:hint="eastAsia"/>
          <w:sz w:val="22"/>
          <w:szCs w:val="22"/>
          <w:lang w:val="en-US" w:eastAsia="zh-CN"/>
        </w:rPr>
        <w:t xml:space="preserve">: </w:t>
      </w:r>
      <w:r w:rsidRPr="007E259D">
        <w:rPr>
          <w:rFonts w:ascii="Times New Roman" w:eastAsia="宋体" w:hAnsi="Times New Roman" w:cs="Times New Roman"/>
          <w:sz w:val="22"/>
          <w:szCs w:val="22"/>
          <w:lang w:val="en-US" w:eastAsia="zh-CN"/>
        </w:rPr>
        <w:t>For</w:t>
      </w:r>
      <w:r>
        <w:rPr>
          <w:rFonts w:ascii="Times New Roman" w:eastAsia="宋体" w:hAnsi="Times New Roman" w:cs="Times New Roman"/>
          <w:sz w:val="22"/>
          <w:szCs w:val="22"/>
          <w:lang w:val="en-US" w:eastAsia="zh-CN"/>
        </w:rPr>
        <w:t xml:space="preserve"> an NR-U wideband carrier</w:t>
      </w:r>
      <w:r w:rsidRPr="007E259D">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 xml:space="preserve">NR-U needs to </w:t>
      </w:r>
      <w:r>
        <w:rPr>
          <w:rFonts w:ascii="Times New Roman" w:eastAsia="宋体" w:hAnsi="Times New Roman" w:cs="Times New Roman" w:hint="eastAsia"/>
          <w:sz w:val="22"/>
          <w:szCs w:val="22"/>
          <w:lang w:val="en-US" w:eastAsia="zh-CN"/>
        </w:rPr>
        <w:t>s</w:t>
      </w:r>
      <w:r w:rsidRPr="0011686D">
        <w:rPr>
          <w:rFonts w:ascii="Times New Roman" w:eastAsia="宋体" w:hAnsi="Times New Roman" w:cs="Times New Roman"/>
          <w:sz w:val="22"/>
          <w:szCs w:val="22"/>
          <w:lang w:val="en-US" w:eastAsia="zh-CN"/>
        </w:rPr>
        <w:t xml:space="preserve">upport </w:t>
      </w:r>
      <w:r>
        <w:rPr>
          <w:rFonts w:ascii="Times New Roman" w:eastAsia="宋体" w:hAnsi="Times New Roman" w:cs="Times New Roman"/>
          <w:sz w:val="22"/>
          <w:szCs w:val="22"/>
          <w:lang w:val="en-US" w:eastAsia="zh-CN"/>
        </w:rPr>
        <w:t xml:space="preserve">the </w:t>
      </w:r>
      <w:r w:rsidRPr="0011686D">
        <w:rPr>
          <w:rFonts w:ascii="Times New Roman" w:eastAsia="宋体" w:hAnsi="Times New Roman" w:cs="Times New Roman"/>
          <w:sz w:val="22"/>
          <w:szCs w:val="22"/>
          <w:lang w:val="en-US" w:eastAsia="zh-CN"/>
        </w:rPr>
        <w:t>sub-band LB</w:t>
      </w:r>
      <w:r>
        <w:rPr>
          <w:rFonts w:ascii="Times New Roman" w:eastAsia="宋体" w:hAnsi="Times New Roman" w:cs="Times New Roman"/>
          <w:sz w:val="22"/>
          <w:szCs w:val="22"/>
          <w:lang w:val="en-US" w:eastAsia="zh-CN"/>
        </w:rPr>
        <w:t>T based on the framework of LTE-</w:t>
      </w:r>
      <w:r w:rsidRPr="0011686D">
        <w:rPr>
          <w:rFonts w:ascii="Times New Roman" w:eastAsia="宋体" w:hAnsi="Times New Roman" w:cs="Times New Roman"/>
          <w:sz w:val="22"/>
          <w:szCs w:val="22"/>
          <w:lang w:val="en-US" w:eastAsia="zh-CN"/>
        </w:rPr>
        <w:t xml:space="preserve">LAA multi-carrier </w:t>
      </w:r>
      <w:r>
        <w:rPr>
          <w:rFonts w:ascii="Times New Roman" w:eastAsia="宋体" w:hAnsi="Times New Roman" w:cs="Times New Roman"/>
          <w:sz w:val="22"/>
          <w:szCs w:val="22"/>
          <w:lang w:val="en-US" w:eastAsia="zh-CN"/>
        </w:rPr>
        <w:t xml:space="preserve">channel access for </w:t>
      </w:r>
      <w:r w:rsidRPr="00492403">
        <w:rPr>
          <w:rFonts w:ascii="Times New Roman" w:eastAsia="宋体" w:hAnsi="Times New Roman" w:cs="Times New Roman"/>
          <w:sz w:val="22"/>
          <w:szCs w:val="22"/>
          <w:lang w:val="en-US" w:eastAsia="zh-CN"/>
        </w:rPr>
        <w:t xml:space="preserve">less standardization </w:t>
      </w:r>
      <w:r>
        <w:rPr>
          <w:rFonts w:ascii="Times New Roman" w:eastAsia="宋体" w:hAnsi="Times New Roman" w:cs="Times New Roman"/>
          <w:sz w:val="22"/>
          <w:szCs w:val="22"/>
          <w:lang w:val="en-US" w:eastAsia="zh-CN"/>
        </w:rPr>
        <w:t>work</w:t>
      </w:r>
      <w:r w:rsidRPr="0011686D">
        <w:rPr>
          <w:rFonts w:ascii="Times New Roman" w:eastAsia="宋体" w:hAnsi="Times New Roman" w:cs="Times New Roman"/>
          <w:sz w:val="22"/>
          <w:szCs w:val="22"/>
          <w:lang w:val="en-US" w:eastAsia="zh-CN"/>
        </w:rPr>
        <w:t>.</w:t>
      </w:r>
    </w:p>
    <w:p w14:paraId="6A6E067C" w14:textId="77777777" w:rsidR="00C8085E" w:rsidRDefault="00C8085E" w:rsidP="00C8085E">
      <w:pPr>
        <w:pStyle w:val="LGTdoc1"/>
        <w:numPr>
          <w:ilvl w:val="0"/>
          <w:numId w:val="22"/>
        </w:numPr>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Treat an L</w:t>
      </w:r>
      <w:r w:rsidRPr="0011686D">
        <w:rPr>
          <w:rFonts w:ascii="Times New Roman" w:eastAsia="宋体" w:hAnsi="Times New Roman" w:cs="Times New Roman"/>
          <w:sz w:val="22"/>
          <w:szCs w:val="22"/>
          <w:lang w:val="en-US" w:eastAsia="zh-CN"/>
        </w:rPr>
        <w:t>BT sub-band</w:t>
      </w:r>
      <w:r>
        <w:rPr>
          <w:rFonts w:ascii="Times New Roman" w:eastAsia="宋体" w:hAnsi="Times New Roman" w:cs="Times New Roman"/>
          <w:sz w:val="22"/>
          <w:szCs w:val="22"/>
          <w:lang w:val="en-US" w:eastAsia="zh-CN"/>
        </w:rPr>
        <w:t xml:space="preserve"> as</w:t>
      </w:r>
      <w:r w:rsidRPr="0011686D">
        <w:rPr>
          <w:rFonts w:ascii="Times New Roman" w:eastAsia="宋体" w:hAnsi="Times New Roman" w:cs="Times New Roman"/>
          <w:sz w:val="22"/>
          <w:szCs w:val="22"/>
          <w:lang w:val="en-US" w:eastAsia="zh-CN"/>
        </w:rPr>
        <w:t xml:space="preserve"> a</w:t>
      </w:r>
      <w:r>
        <w:rPr>
          <w:rFonts w:ascii="Times New Roman" w:eastAsia="宋体" w:hAnsi="Times New Roman" w:cs="Times New Roman"/>
          <w:sz w:val="22"/>
          <w:szCs w:val="22"/>
          <w:lang w:val="en-US" w:eastAsia="zh-CN"/>
        </w:rPr>
        <w:t>n</w:t>
      </w:r>
      <w:r w:rsidRPr="0011686D">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 xml:space="preserve">LTE-LAA </w:t>
      </w:r>
      <w:r w:rsidRPr="0011686D">
        <w:rPr>
          <w:rFonts w:ascii="Times New Roman" w:eastAsia="宋体" w:hAnsi="Times New Roman" w:cs="Times New Roman"/>
          <w:sz w:val="22"/>
          <w:szCs w:val="22"/>
          <w:lang w:val="en-US" w:eastAsia="zh-CN"/>
        </w:rPr>
        <w:t>carrier</w:t>
      </w:r>
      <w:r>
        <w:rPr>
          <w:rFonts w:ascii="Times New Roman" w:eastAsia="宋体" w:hAnsi="Times New Roman" w:cs="Times New Roman"/>
          <w:sz w:val="22"/>
          <w:szCs w:val="22"/>
          <w:lang w:val="en-US" w:eastAsia="zh-CN"/>
        </w:rPr>
        <w:t>, and treat the NR-U wideband carrier as an aggregation of LTE-LAA carriers.</w:t>
      </w:r>
    </w:p>
    <w:p w14:paraId="19FBAF05" w14:textId="77777777" w:rsidR="00C8085E" w:rsidRDefault="00C8085E" w:rsidP="00C8085E">
      <w:pPr>
        <w:pStyle w:val="LGTdoc1"/>
        <w:numPr>
          <w:ilvl w:val="0"/>
          <w:numId w:val="22"/>
        </w:numPr>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Support both Type A and Type B.</w:t>
      </w:r>
    </w:p>
    <w:p w14:paraId="646D4FA9" w14:textId="77777777" w:rsidR="00C8085E" w:rsidRDefault="00C8085E" w:rsidP="00C8085E">
      <w:pPr>
        <w:pStyle w:val="LGTdoc1"/>
        <w:spacing w:before="156" w:after="0" w:afterAutospacing="0"/>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Proposal 3</w:t>
      </w:r>
      <w:r w:rsidRPr="0011686D">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T</w:t>
      </w:r>
      <w:r w:rsidRPr="006F4DE2">
        <w:rPr>
          <w:rFonts w:ascii="Times New Roman" w:eastAsia="宋体" w:hAnsi="Times New Roman" w:cs="Times New Roman"/>
          <w:sz w:val="22"/>
          <w:szCs w:val="22"/>
          <w:lang w:val="en-US" w:eastAsia="zh-CN"/>
        </w:rPr>
        <w:t>he impact</w:t>
      </w:r>
      <w:r>
        <w:rPr>
          <w:rFonts w:ascii="Times New Roman" w:eastAsia="宋体" w:hAnsi="Times New Roman" w:cs="Times New Roman"/>
          <w:sz w:val="22"/>
          <w:szCs w:val="22"/>
          <w:lang w:val="en-US" w:eastAsia="zh-CN"/>
        </w:rPr>
        <w:t>s</w:t>
      </w:r>
      <w:r w:rsidRPr="006F4DE2">
        <w:rPr>
          <w:rFonts w:ascii="Times New Roman" w:eastAsia="宋体" w:hAnsi="Times New Roman" w:cs="Times New Roman"/>
          <w:sz w:val="22"/>
          <w:szCs w:val="22"/>
          <w:lang w:val="en-US" w:eastAsia="zh-CN"/>
        </w:rPr>
        <w:t xml:space="preserve"> of </w:t>
      </w:r>
      <w:r>
        <w:rPr>
          <w:rFonts w:ascii="Times New Roman" w:eastAsia="宋体" w:hAnsi="Times New Roman" w:cs="Times New Roman"/>
          <w:sz w:val="22"/>
          <w:szCs w:val="22"/>
          <w:lang w:val="en-US" w:eastAsia="zh-CN"/>
        </w:rPr>
        <w:t>adaptive</w:t>
      </w:r>
      <w:r w:rsidRPr="006F4DE2">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 xml:space="preserve">transmission </w:t>
      </w:r>
      <w:r w:rsidRPr="006F4DE2">
        <w:rPr>
          <w:rFonts w:ascii="Times New Roman" w:eastAsia="宋体" w:hAnsi="Times New Roman" w:cs="Times New Roman"/>
          <w:sz w:val="22"/>
          <w:szCs w:val="22"/>
          <w:lang w:val="en-US" w:eastAsia="zh-CN"/>
        </w:rPr>
        <w:t>bandwidth on CWS adjustment need to be studied.</w:t>
      </w:r>
    </w:p>
    <w:p w14:paraId="68782697" w14:textId="77777777" w:rsidR="00C8085E" w:rsidRDefault="00C8085E" w:rsidP="003971B9">
      <w:pPr>
        <w:pStyle w:val="LGTdoc1"/>
        <w:spacing w:beforeLines="0" w:after="120" w:afterAutospacing="0"/>
        <w:rPr>
          <w:rFonts w:ascii="Times New Roman" w:eastAsia="宋体" w:hAnsi="Times New Roman" w:cs="Times New Roman"/>
          <w:sz w:val="22"/>
          <w:szCs w:val="22"/>
          <w:lang w:val="en-US" w:eastAsia="zh-CN"/>
        </w:rPr>
      </w:pPr>
    </w:p>
    <w:p w14:paraId="5CA06721" w14:textId="77777777" w:rsidR="00FB3F4E" w:rsidRDefault="00FB3F4E" w:rsidP="003971B9">
      <w:pPr>
        <w:pStyle w:val="LGTdoc1"/>
        <w:spacing w:beforeLines="0" w:after="120" w:afterAutospacing="0"/>
        <w:rPr>
          <w:rFonts w:ascii="Times New Roman" w:eastAsia="宋体" w:hAnsi="Times New Roman" w:cs="Times New Roman"/>
          <w:sz w:val="22"/>
          <w:szCs w:val="22"/>
          <w:lang w:val="en-US" w:eastAsia="zh-CN"/>
        </w:rPr>
      </w:pPr>
    </w:p>
    <w:p w14:paraId="10A14FA2" w14:textId="77777777" w:rsidR="00FB3F4E" w:rsidRPr="00C8085E" w:rsidRDefault="00FB3F4E" w:rsidP="003971B9">
      <w:pPr>
        <w:pStyle w:val="LGTdoc1"/>
        <w:spacing w:beforeLines="0" w:after="120" w:afterAutospacing="0"/>
        <w:rPr>
          <w:rFonts w:ascii="Times New Roman" w:eastAsia="宋体" w:hAnsi="Times New Roman" w:cs="Times New Roman"/>
          <w:sz w:val="22"/>
          <w:szCs w:val="22"/>
          <w:lang w:val="en-US" w:eastAsia="zh-CN"/>
        </w:rPr>
      </w:pPr>
    </w:p>
    <w:p w14:paraId="362E47F0" w14:textId="77777777" w:rsidR="003971B9" w:rsidRPr="00811A48" w:rsidRDefault="003971B9" w:rsidP="003971B9">
      <w:pPr>
        <w:pStyle w:val="LGTdoc1"/>
        <w:spacing w:beforeLines="0" w:before="100" w:beforeAutospacing="1"/>
        <w:outlineLvl w:val="0"/>
        <w:rPr>
          <w:szCs w:val="22"/>
          <w:lang w:val="en-US"/>
        </w:rPr>
      </w:pPr>
      <w:r w:rsidRPr="00811A48">
        <w:rPr>
          <w:szCs w:val="22"/>
          <w:lang w:val="en-US"/>
        </w:rPr>
        <w:t>References</w:t>
      </w:r>
    </w:p>
    <w:bookmarkEnd w:id="0"/>
    <w:p w14:paraId="5BF6AA11" w14:textId="34DBC743" w:rsidR="00816DED" w:rsidRDefault="00816DED" w:rsidP="00816DED">
      <w:pPr>
        <w:numPr>
          <w:ilvl w:val="0"/>
          <w:numId w:val="21"/>
        </w:numPr>
        <w:autoSpaceDE w:val="0"/>
        <w:autoSpaceDN w:val="0"/>
        <w:ind w:left="357" w:hanging="357"/>
        <w:rPr>
          <w:rFonts w:ascii="Times New Roman" w:hAnsi="Times New Roman" w:cs="Times New Roman"/>
          <w:sz w:val="22"/>
          <w:lang w:val="en-GB"/>
        </w:rPr>
      </w:pPr>
      <w:r w:rsidRPr="00816DED">
        <w:rPr>
          <w:rFonts w:ascii="Times New Roman" w:hAnsi="Times New Roman" w:cs="Times New Roman"/>
          <w:sz w:val="22"/>
          <w:lang w:val="en-GB"/>
        </w:rPr>
        <w:t>R1-1900246</w:t>
      </w:r>
      <w:r>
        <w:rPr>
          <w:rFonts w:ascii="Times New Roman" w:hAnsi="Times New Roman" w:cs="Times New Roman"/>
          <w:sz w:val="22"/>
          <w:lang w:val="en-GB"/>
        </w:rPr>
        <w:t xml:space="preserve">, </w:t>
      </w:r>
      <w:r w:rsidRPr="00816DED">
        <w:rPr>
          <w:rFonts w:ascii="Times New Roman" w:hAnsi="Times New Roman" w:cs="Times New Roman"/>
          <w:sz w:val="22"/>
          <w:lang w:val="en-GB"/>
        </w:rPr>
        <w:t>On wideband operation for NR-U</w:t>
      </w:r>
      <w:r>
        <w:rPr>
          <w:rFonts w:ascii="Times New Roman" w:hAnsi="Times New Roman" w:cs="Times New Roman"/>
          <w:sz w:val="22"/>
          <w:lang w:val="en-GB"/>
        </w:rPr>
        <w:t>.</w:t>
      </w:r>
    </w:p>
    <w:p w14:paraId="59128C9D" w14:textId="2FA52270" w:rsidR="00DF601B" w:rsidRDefault="002778D0" w:rsidP="00D47ACD">
      <w:pPr>
        <w:numPr>
          <w:ilvl w:val="0"/>
          <w:numId w:val="21"/>
        </w:numPr>
        <w:autoSpaceDE w:val="0"/>
        <w:autoSpaceDN w:val="0"/>
        <w:ind w:left="357" w:hanging="357"/>
        <w:rPr>
          <w:rFonts w:ascii="Times New Roman" w:hAnsi="Times New Roman" w:cs="Times New Roman"/>
          <w:sz w:val="22"/>
          <w:lang w:val="en-GB"/>
        </w:rPr>
      </w:pPr>
      <w:r w:rsidRPr="002778D0">
        <w:rPr>
          <w:rFonts w:ascii="Times New Roman" w:hAnsi="Times New Roman" w:cs="Times New Roman"/>
          <w:sz w:val="22"/>
          <w:lang w:val="en-GB"/>
        </w:rPr>
        <w:t>Chairman's Notes RAN1 94 final</w:t>
      </w:r>
      <w:r w:rsidR="003971B9" w:rsidRPr="00811A48">
        <w:rPr>
          <w:rFonts w:ascii="Times New Roman" w:hAnsi="Times New Roman" w:cs="Times New Roman"/>
          <w:sz w:val="22"/>
          <w:lang w:val="en-GB"/>
        </w:rPr>
        <w:t xml:space="preserve">, </w:t>
      </w:r>
      <w:r w:rsidR="003971B9">
        <w:rPr>
          <w:rFonts w:ascii="Times New Roman" w:hAnsi="Times New Roman" w:cs="Times New Roman"/>
          <w:sz w:val="22"/>
          <w:lang w:val="en-GB"/>
        </w:rPr>
        <w:t>3GPP TSG RAN WG1 Meeting #94</w:t>
      </w:r>
      <w:r w:rsidR="003971B9" w:rsidRPr="00811A48">
        <w:rPr>
          <w:rFonts w:ascii="Times New Roman" w:hAnsi="Times New Roman" w:cs="Times New Roman"/>
          <w:sz w:val="22"/>
          <w:lang w:val="en-GB"/>
        </w:rPr>
        <w:t>,</w:t>
      </w:r>
      <w:r w:rsidR="003971B9">
        <w:rPr>
          <w:rFonts w:ascii="Times New Roman" w:hAnsi="Times New Roman" w:cs="Times New Roman"/>
          <w:sz w:val="22"/>
          <w:lang w:val="en-GB"/>
        </w:rPr>
        <w:t xml:space="preserve"> Aug. 2018.</w:t>
      </w:r>
    </w:p>
    <w:p w14:paraId="635ABD75" w14:textId="77777777" w:rsidR="00476CE8" w:rsidRDefault="00DF601B" w:rsidP="00476CE8">
      <w:pPr>
        <w:numPr>
          <w:ilvl w:val="0"/>
          <w:numId w:val="21"/>
        </w:numPr>
        <w:autoSpaceDE w:val="0"/>
        <w:autoSpaceDN w:val="0"/>
        <w:ind w:left="357" w:hanging="357"/>
        <w:rPr>
          <w:rFonts w:ascii="Times New Roman" w:hAnsi="Times New Roman" w:cs="Times New Roman"/>
          <w:sz w:val="22"/>
          <w:lang w:val="en-GB"/>
        </w:rPr>
      </w:pPr>
      <w:r w:rsidRPr="00476CE8">
        <w:rPr>
          <w:rFonts w:ascii="Times New Roman" w:hAnsi="Times New Roman" w:cs="Times New Roman"/>
          <w:sz w:val="22"/>
          <w:lang w:val="en-GB"/>
        </w:rPr>
        <w:t>Chairman's Notes RAN1 AdHoc 1901 final</w:t>
      </w:r>
      <w:r w:rsidR="003971B9" w:rsidRPr="00476CE8">
        <w:rPr>
          <w:rFonts w:ascii="Times New Roman" w:hAnsi="Times New Roman" w:cs="Times New Roman"/>
          <w:sz w:val="22"/>
          <w:lang w:val="en-GB"/>
        </w:rPr>
        <w:t xml:space="preserve">, 3GPP TSG RAN WG1 </w:t>
      </w:r>
      <w:r w:rsidRPr="00476CE8">
        <w:rPr>
          <w:rFonts w:ascii="Times New Roman" w:hAnsi="Times New Roman" w:cs="Times New Roman"/>
          <w:sz w:val="22"/>
          <w:lang w:val="en-GB"/>
        </w:rPr>
        <w:t>AH 1901 Meeting</w:t>
      </w:r>
      <w:r w:rsidR="003971B9" w:rsidRPr="00476CE8">
        <w:rPr>
          <w:rFonts w:ascii="Times New Roman" w:hAnsi="Times New Roman" w:cs="Times New Roman"/>
          <w:sz w:val="22"/>
          <w:lang w:val="en-GB"/>
        </w:rPr>
        <w:t xml:space="preserve">, </w:t>
      </w:r>
      <w:r w:rsidRPr="00476CE8">
        <w:rPr>
          <w:rFonts w:ascii="Times New Roman" w:hAnsi="Times New Roman" w:cs="Times New Roman"/>
          <w:sz w:val="22"/>
          <w:lang w:val="en-GB"/>
        </w:rPr>
        <w:t>Jan. 2019</w:t>
      </w:r>
      <w:r w:rsidR="003971B9" w:rsidRPr="00476CE8">
        <w:rPr>
          <w:rFonts w:ascii="Times New Roman" w:hAnsi="Times New Roman" w:cs="Times New Roman"/>
          <w:sz w:val="22"/>
          <w:lang w:val="en-GB"/>
        </w:rPr>
        <w:t>.</w:t>
      </w:r>
    </w:p>
    <w:p w14:paraId="3DD2B2C9" w14:textId="6951C508" w:rsidR="00476CE8" w:rsidRDefault="00476CE8" w:rsidP="00476CE8">
      <w:pPr>
        <w:numPr>
          <w:ilvl w:val="0"/>
          <w:numId w:val="21"/>
        </w:numPr>
        <w:autoSpaceDE w:val="0"/>
        <w:autoSpaceDN w:val="0"/>
        <w:ind w:left="357" w:hanging="357"/>
        <w:rPr>
          <w:rFonts w:ascii="Times New Roman" w:hAnsi="Times New Roman" w:cs="Times New Roman"/>
          <w:sz w:val="22"/>
          <w:lang w:val="en-GB"/>
        </w:rPr>
      </w:pPr>
      <w:r>
        <w:rPr>
          <w:rFonts w:ascii="Times New Roman" w:hAnsi="Times New Roman" w:cs="Times New Roman"/>
          <w:sz w:val="22"/>
          <w:lang w:val="en-GB"/>
        </w:rPr>
        <w:t xml:space="preserve">TR 38.889, </w:t>
      </w:r>
      <w:r w:rsidRPr="00476CE8">
        <w:rPr>
          <w:rFonts w:ascii="Times New Roman" w:hAnsi="Times New Roman" w:cs="Times New Roman"/>
          <w:sz w:val="22"/>
          <w:lang w:val="en-GB"/>
        </w:rPr>
        <w:t>Study on NR-based access to unlicensed spectrum</w:t>
      </w:r>
      <w:r>
        <w:rPr>
          <w:rFonts w:ascii="Times New Roman" w:hAnsi="Times New Roman" w:cs="Times New Roman"/>
          <w:sz w:val="22"/>
          <w:lang w:val="en-GB"/>
        </w:rPr>
        <w:t>.</w:t>
      </w:r>
    </w:p>
    <w:p w14:paraId="4259C4CB" w14:textId="77777777" w:rsidR="00C8085E" w:rsidRDefault="00C8085E" w:rsidP="00C8085E">
      <w:pPr>
        <w:pStyle w:val="LGTdoc1"/>
        <w:spacing w:beforeLines="0" w:before="100" w:beforeAutospacing="1"/>
        <w:outlineLvl w:val="0"/>
        <w:rPr>
          <w:szCs w:val="22"/>
          <w:lang w:val="en-US"/>
        </w:rPr>
      </w:pPr>
      <w:r>
        <w:rPr>
          <w:szCs w:val="22"/>
          <w:lang w:val="en-US"/>
        </w:rPr>
        <w:lastRenderedPageBreak/>
        <w:t>Appendix</w:t>
      </w:r>
    </w:p>
    <w:p w14:paraId="08DF7F95" w14:textId="77777777" w:rsidR="00C8085E" w:rsidRPr="00A01CFC" w:rsidRDefault="00C8085E" w:rsidP="00C8085E">
      <w:pPr>
        <w:pStyle w:val="LGTdoc1"/>
        <w:spacing w:before="156" w:after="0" w:afterAutospacing="0"/>
        <w:rPr>
          <w:rFonts w:ascii="Times New Roman" w:eastAsia="宋体" w:hAnsi="Times New Roman" w:cs="Times New Roman"/>
          <w:b w:val="0"/>
          <w:i/>
          <w:sz w:val="22"/>
          <w:szCs w:val="22"/>
          <w:u w:val="single"/>
          <w:lang w:val="en-US" w:eastAsia="zh-CN"/>
        </w:rPr>
      </w:pPr>
      <w:r w:rsidRPr="00A01CFC">
        <w:rPr>
          <w:rFonts w:ascii="Times New Roman" w:eastAsia="宋体" w:hAnsi="Times New Roman" w:cs="Times New Roman"/>
          <w:b w:val="0"/>
          <w:i/>
          <w:sz w:val="22"/>
          <w:szCs w:val="22"/>
          <w:u w:val="single"/>
          <w:lang w:val="en-US" w:eastAsia="zh-CN"/>
        </w:rPr>
        <w:t>Channel access for transmission on multiple carriers</w:t>
      </w:r>
    </w:p>
    <w:p w14:paraId="012E36D2" w14:textId="77777777" w:rsidR="00C8085E" w:rsidRPr="006F33C4" w:rsidRDefault="00C8085E" w:rsidP="00C8085E">
      <w:pPr>
        <w:pStyle w:val="LGTdoc1"/>
        <w:numPr>
          <w:ilvl w:val="0"/>
          <w:numId w:val="24"/>
        </w:numPr>
        <w:spacing w:before="156" w:after="0" w:afterAutospacing="0"/>
        <w:ind w:leftChars="100" w:left="630"/>
        <w:rPr>
          <w:rFonts w:ascii="Times New Roman" w:eastAsia="宋体" w:hAnsi="Times New Roman" w:cs="Times New Roman"/>
          <w:b w:val="0"/>
          <w:sz w:val="22"/>
          <w:szCs w:val="22"/>
          <w:lang w:val="en-US" w:eastAsia="zh-CN"/>
        </w:rPr>
      </w:pPr>
      <w:r w:rsidRPr="006F33C4">
        <w:rPr>
          <w:rFonts w:ascii="Times New Roman" w:eastAsia="宋体" w:hAnsi="Times New Roman" w:cs="Times New Roman"/>
          <w:b w:val="0"/>
          <w:sz w:val="22"/>
          <w:szCs w:val="22"/>
          <w:lang w:val="en-US" w:eastAsia="zh-CN"/>
        </w:rPr>
        <w:t>Type A</w:t>
      </w:r>
    </w:p>
    <w:p w14:paraId="64F9D8E6" w14:textId="77777777" w:rsidR="00C8085E" w:rsidRPr="006F33C4" w:rsidRDefault="00C8085E" w:rsidP="00C8085E">
      <w:pPr>
        <w:pStyle w:val="LGTdoc1"/>
        <w:spacing w:before="156" w:after="0" w:afterAutospacing="0"/>
        <w:ind w:leftChars="283" w:left="594"/>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 xml:space="preserve">An eNB performs Cat-4 </w:t>
      </w:r>
      <w:r w:rsidRPr="006F33C4">
        <w:rPr>
          <w:rFonts w:ascii="Times New Roman" w:eastAsia="宋体" w:hAnsi="Times New Roman" w:cs="Times New Roman"/>
          <w:b w:val="0"/>
          <w:sz w:val="22"/>
          <w:szCs w:val="22"/>
          <w:lang w:val="en-US" w:eastAsia="zh-CN"/>
        </w:rPr>
        <w:t>LBT</w:t>
      </w:r>
      <w:r>
        <w:rPr>
          <w:rFonts w:ascii="Times New Roman" w:eastAsia="宋体" w:hAnsi="Times New Roman" w:cs="Times New Roman"/>
          <w:b w:val="0"/>
          <w:sz w:val="22"/>
          <w:szCs w:val="22"/>
          <w:lang w:val="en-US" w:eastAsia="zh-CN"/>
        </w:rPr>
        <w:t xml:space="preserve"> (</w:t>
      </w:r>
      <w:r w:rsidRPr="00E1790C">
        <w:rPr>
          <w:rFonts w:ascii="Times New Roman" w:eastAsia="宋体" w:hAnsi="Times New Roman" w:cs="Times New Roman"/>
          <w:b w:val="0"/>
          <w:sz w:val="22"/>
          <w:szCs w:val="22"/>
          <w:lang w:val="en-US" w:eastAsia="zh-CN"/>
        </w:rPr>
        <w:t>LBT with random back-off with variable size of contention window</w:t>
      </w:r>
      <w:r>
        <w:rPr>
          <w:rFonts w:ascii="Times New Roman" w:eastAsia="宋体" w:hAnsi="Times New Roman" w:cs="Times New Roman"/>
          <w:b w:val="0"/>
          <w:sz w:val="22"/>
          <w:szCs w:val="22"/>
          <w:lang w:val="en-US" w:eastAsia="zh-CN"/>
        </w:rPr>
        <w:t xml:space="preserve">) </w:t>
      </w:r>
      <w:r w:rsidRPr="006F33C4">
        <w:rPr>
          <w:rFonts w:ascii="Times New Roman" w:eastAsia="宋体" w:hAnsi="Times New Roman" w:cs="Times New Roman"/>
          <w:b w:val="0"/>
          <w:sz w:val="22"/>
          <w:szCs w:val="22"/>
          <w:lang w:val="en-US" w:eastAsia="zh-CN"/>
        </w:rPr>
        <w:t>on each unlicensed carrier with potential self-deferral to align the transmissions over multiple carriers.</w:t>
      </w:r>
    </w:p>
    <w:p w14:paraId="6002DBC0" w14:textId="77777777" w:rsidR="00C8085E" w:rsidRPr="006F33C4" w:rsidRDefault="00C8085E" w:rsidP="00C8085E">
      <w:pPr>
        <w:pStyle w:val="LGTdoc1"/>
        <w:numPr>
          <w:ilvl w:val="0"/>
          <w:numId w:val="24"/>
        </w:numPr>
        <w:spacing w:before="156" w:after="0" w:afterAutospacing="0"/>
        <w:ind w:leftChars="100" w:left="630"/>
        <w:rPr>
          <w:rFonts w:ascii="Times New Roman" w:eastAsia="宋体" w:hAnsi="Times New Roman" w:cs="Times New Roman"/>
          <w:b w:val="0"/>
          <w:sz w:val="22"/>
          <w:szCs w:val="22"/>
          <w:lang w:val="en-US" w:eastAsia="zh-CN"/>
        </w:rPr>
      </w:pPr>
      <w:r w:rsidRPr="006F33C4">
        <w:rPr>
          <w:rFonts w:ascii="Times New Roman" w:eastAsia="宋体" w:hAnsi="Times New Roman" w:cs="Times New Roman"/>
          <w:b w:val="0"/>
          <w:sz w:val="22"/>
          <w:szCs w:val="22"/>
          <w:lang w:val="en-US" w:eastAsia="zh-CN"/>
        </w:rPr>
        <w:t>Type B</w:t>
      </w:r>
    </w:p>
    <w:p w14:paraId="68B54524" w14:textId="77777777" w:rsidR="00C8085E" w:rsidRDefault="00C8085E" w:rsidP="00C8085E">
      <w:pPr>
        <w:pStyle w:val="LGTdoc1"/>
        <w:spacing w:before="156" w:after="0" w:afterAutospacing="0"/>
        <w:ind w:leftChars="283" w:left="594"/>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 xml:space="preserve">An </w:t>
      </w:r>
      <w:r w:rsidRPr="006F33C4">
        <w:rPr>
          <w:rFonts w:ascii="Times New Roman" w:eastAsia="宋体" w:hAnsi="Times New Roman" w:cs="Times New Roman"/>
          <w:b w:val="0"/>
          <w:sz w:val="22"/>
          <w:szCs w:val="22"/>
          <w:lang w:val="en-US" w:eastAsia="zh-CN"/>
        </w:rPr>
        <w:t>eNB p</w:t>
      </w:r>
      <w:r>
        <w:rPr>
          <w:rFonts w:ascii="Times New Roman" w:eastAsia="宋体" w:hAnsi="Times New Roman" w:cs="Times New Roman"/>
          <w:b w:val="0"/>
          <w:sz w:val="22"/>
          <w:szCs w:val="22"/>
          <w:lang w:val="en-US" w:eastAsia="zh-CN"/>
        </w:rPr>
        <w:t xml:space="preserve">erforms Cat-4 LBT on one of multiple </w:t>
      </w:r>
      <w:r w:rsidRPr="006F33C4">
        <w:rPr>
          <w:rFonts w:ascii="Times New Roman" w:eastAsia="宋体" w:hAnsi="Times New Roman" w:cs="Times New Roman"/>
          <w:b w:val="0"/>
          <w:sz w:val="22"/>
          <w:szCs w:val="22"/>
          <w:lang w:val="en-US" w:eastAsia="zh-CN"/>
        </w:rPr>
        <w:t>carriers</w:t>
      </w:r>
      <w:r>
        <w:rPr>
          <w:rFonts w:ascii="Times New Roman" w:eastAsia="宋体" w:hAnsi="Times New Roman" w:cs="Times New Roman"/>
          <w:b w:val="0"/>
          <w:sz w:val="22"/>
          <w:szCs w:val="22"/>
          <w:lang w:val="en-US" w:eastAsia="zh-CN"/>
        </w:rPr>
        <w:t xml:space="preserve"> (e.g. CC 2 in Type B of Figure A1)</w:t>
      </w:r>
      <w:r w:rsidRPr="006F33C4">
        <w:rPr>
          <w:rFonts w:ascii="Times New Roman" w:eastAsia="宋体" w:hAnsi="Times New Roman" w:cs="Times New Roman"/>
          <w:b w:val="0"/>
          <w:sz w:val="22"/>
          <w:szCs w:val="22"/>
          <w:lang w:val="en-US" w:eastAsia="zh-CN"/>
        </w:rPr>
        <w:t xml:space="preserve">, and </w:t>
      </w:r>
      <w:r>
        <w:rPr>
          <w:rFonts w:ascii="Times New Roman" w:eastAsia="宋体" w:hAnsi="Times New Roman" w:cs="Times New Roman"/>
          <w:b w:val="0"/>
          <w:sz w:val="22"/>
          <w:szCs w:val="22"/>
          <w:lang w:val="en-US" w:eastAsia="zh-CN"/>
        </w:rPr>
        <w:t xml:space="preserve">performs a </w:t>
      </w:r>
      <w:r w:rsidRPr="006F33C4">
        <w:rPr>
          <w:rFonts w:ascii="Times New Roman" w:eastAsia="宋体" w:hAnsi="Times New Roman" w:cs="Times New Roman"/>
          <w:b w:val="0"/>
          <w:sz w:val="22"/>
          <w:szCs w:val="22"/>
          <w:lang w:val="en-US" w:eastAsia="zh-CN"/>
        </w:rPr>
        <w:t>single interval LBT (25us) on the other carriers.</w:t>
      </w:r>
    </w:p>
    <w:p w14:paraId="0D2A619B" w14:textId="77777777" w:rsidR="00C8085E" w:rsidRDefault="00C8085E" w:rsidP="00C8085E">
      <w:pPr>
        <w:pStyle w:val="LGTdoc1"/>
        <w:numPr>
          <w:ilvl w:val="0"/>
          <w:numId w:val="25"/>
        </w:numPr>
        <w:spacing w:before="156" w:after="0" w:afterAutospacing="0"/>
        <w:ind w:leftChars="310" w:left="1071"/>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The eNB selects</w:t>
      </w:r>
      <w:r w:rsidRPr="006F33C4">
        <w:rPr>
          <w:rFonts w:ascii="Times New Roman" w:eastAsia="宋体" w:hAnsi="Times New Roman" w:cs="Times New Roman"/>
          <w:b w:val="0"/>
          <w:sz w:val="22"/>
          <w:szCs w:val="22"/>
          <w:lang w:val="en-US" w:eastAsia="zh-CN"/>
        </w:rPr>
        <w:t xml:space="preserve"> a carrier to perform Cat-4 LBT</w:t>
      </w:r>
      <w:r>
        <w:rPr>
          <w:rFonts w:ascii="Times New Roman" w:eastAsia="宋体" w:hAnsi="Times New Roman" w:cs="Times New Roman"/>
          <w:b w:val="0"/>
          <w:sz w:val="22"/>
          <w:szCs w:val="22"/>
          <w:lang w:val="en-US" w:eastAsia="zh-CN"/>
        </w:rPr>
        <w:t xml:space="preserve"> by u</w:t>
      </w:r>
      <w:r w:rsidRPr="006F33C4">
        <w:rPr>
          <w:rFonts w:ascii="Times New Roman" w:eastAsia="宋体" w:hAnsi="Times New Roman" w:cs="Times New Roman"/>
          <w:b w:val="0"/>
          <w:sz w:val="22"/>
          <w:szCs w:val="22"/>
          <w:lang w:val="en-US" w:eastAsia="zh-CN"/>
        </w:rPr>
        <w:t xml:space="preserve">niformly </w:t>
      </w:r>
      <w:r>
        <w:rPr>
          <w:rFonts w:ascii="Times New Roman" w:eastAsia="宋体" w:hAnsi="Times New Roman" w:cs="Times New Roman"/>
          <w:b w:val="0"/>
          <w:sz w:val="22"/>
          <w:szCs w:val="22"/>
          <w:lang w:val="en-US" w:eastAsia="zh-CN"/>
        </w:rPr>
        <w:t>randomly</w:t>
      </w:r>
      <w:r w:rsidRPr="006F33C4">
        <w:rPr>
          <w:rFonts w:ascii="Times New Roman" w:eastAsia="宋体" w:hAnsi="Times New Roman" w:cs="Times New Roman"/>
          <w:b w:val="0"/>
          <w:sz w:val="22"/>
          <w:szCs w:val="22"/>
          <w:lang w:val="en-US" w:eastAsia="zh-CN"/>
        </w:rPr>
        <w:t xml:space="preserve"> </w:t>
      </w:r>
      <w:r>
        <w:rPr>
          <w:rFonts w:ascii="Times New Roman" w:eastAsia="宋体" w:hAnsi="Times New Roman" w:cs="Times New Roman"/>
          <w:b w:val="0"/>
          <w:sz w:val="22"/>
          <w:szCs w:val="22"/>
          <w:lang w:val="en-US" w:eastAsia="zh-CN"/>
        </w:rPr>
        <w:t xml:space="preserve">choosing from the multiple carriers </w:t>
      </w:r>
      <w:r w:rsidRPr="006F33C4">
        <w:rPr>
          <w:rFonts w:ascii="Times New Roman" w:eastAsia="宋体" w:hAnsi="Times New Roman" w:cs="Times New Roman"/>
          <w:b w:val="0"/>
          <w:sz w:val="22"/>
          <w:szCs w:val="22"/>
          <w:lang w:val="en-US" w:eastAsia="zh-CN"/>
        </w:rPr>
        <w:t>before each transmission, or</w:t>
      </w:r>
    </w:p>
    <w:p w14:paraId="2DEF1D86" w14:textId="77777777" w:rsidR="00C8085E" w:rsidRPr="006F33C4" w:rsidRDefault="00C8085E" w:rsidP="00C8085E">
      <w:pPr>
        <w:pStyle w:val="LGTdoc1"/>
        <w:numPr>
          <w:ilvl w:val="0"/>
          <w:numId w:val="25"/>
        </w:numPr>
        <w:spacing w:before="156" w:after="240" w:afterAutospacing="0"/>
        <w:ind w:leftChars="310" w:left="1071"/>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The eNB selects</w:t>
      </w:r>
      <w:r w:rsidRPr="006F33C4">
        <w:rPr>
          <w:rFonts w:ascii="Times New Roman" w:eastAsia="宋体" w:hAnsi="Times New Roman" w:cs="Times New Roman"/>
          <w:b w:val="0"/>
          <w:sz w:val="22"/>
          <w:szCs w:val="22"/>
          <w:lang w:val="en-US" w:eastAsia="zh-CN"/>
        </w:rPr>
        <w:t xml:space="preserve"> a carrier no more frequently than once every 1 second</w:t>
      </w:r>
      <w:r>
        <w:rPr>
          <w:rFonts w:ascii="Times New Roman" w:eastAsia="宋体" w:hAnsi="Times New Roman" w:cs="Times New Roman"/>
          <w:b w:val="0"/>
          <w:sz w:val="22"/>
          <w:szCs w:val="22"/>
          <w:lang w:val="en-US" w:eastAsia="zh-CN"/>
        </w:rPr>
        <w:t>.</w:t>
      </w:r>
    </w:p>
    <w:p w14:paraId="494C6995" w14:textId="77777777" w:rsidR="00C8085E" w:rsidRDefault="00C8085E" w:rsidP="00C8085E">
      <w:pPr>
        <w:pStyle w:val="LGTdoc1"/>
        <w:spacing w:before="156" w:after="0" w:afterAutospacing="0"/>
        <w:jc w:val="center"/>
      </w:pPr>
      <w:r w:rsidRPr="00E1790C">
        <w:t xml:space="preserve"> </w:t>
      </w:r>
      <w:r>
        <w:object w:dxaOrig="10314" w:dyaOrig="3713" w14:anchorId="72B26F03">
          <v:shape id="_x0000_i1027" type="#_x0000_t75" style="width:448pt;height:162pt" o:ole="">
            <v:imagedata r:id="rId11" o:title=""/>
          </v:shape>
          <o:OLEObject Type="Embed" ProgID="Visio.Drawing.11" ShapeID="_x0000_i1027" DrawAspect="Content" ObjectID="_1611748782" r:id="rId12"/>
        </w:object>
      </w:r>
    </w:p>
    <w:p w14:paraId="28AAF76D" w14:textId="5B38337B" w:rsidR="00395D7F" w:rsidRPr="00C8085E" w:rsidRDefault="00C8085E" w:rsidP="00C8085E">
      <w:pPr>
        <w:pStyle w:val="LGTdoc1"/>
        <w:spacing w:before="156" w:after="240" w:afterAutospacing="0"/>
        <w:jc w:val="center"/>
        <w:rPr>
          <w:rFonts w:ascii="Times New Roman" w:eastAsia="宋体" w:hAnsi="Times New Roman" w:cs="Times New Roman"/>
          <w:b w:val="0"/>
          <w:sz w:val="16"/>
          <w:szCs w:val="22"/>
          <w:lang w:val="en-US" w:eastAsia="zh-CN"/>
        </w:rPr>
      </w:pPr>
      <w:r w:rsidRPr="009F5E2B">
        <w:rPr>
          <w:b w:val="0"/>
          <w:sz w:val="20"/>
        </w:rPr>
        <w:t xml:space="preserve">Figure </w:t>
      </w:r>
      <w:r>
        <w:rPr>
          <w:b w:val="0"/>
          <w:sz w:val="20"/>
        </w:rPr>
        <w:t>A</w:t>
      </w:r>
      <w:r w:rsidRPr="009F5E2B">
        <w:rPr>
          <w:b w:val="0"/>
          <w:sz w:val="20"/>
        </w:rPr>
        <w:t xml:space="preserve">1. Examples of LTE-LAA multi-carrier access </w:t>
      </w:r>
    </w:p>
    <w:sectPr w:rsidR="00395D7F" w:rsidRPr="00C8085E"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1842D" w14:textId="77777777" w:rsidR="00CB63E5" w:rsidRDefault="00CB63E5" w:rsidP="00DE233D">
      <w:r>
        <w:separator/>
      </w:r>
    </w:p>
  </w:endnote>
  <w:endnote w:type="continuationSeparator" w:id="0">
    <w:p w14:paraId="3F7D3C56" w14:textId="77777777" w:rsidR="00CB63E5" w:rsidRDefault="00CB63E5"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884E4" w14:textId="77777777" w:rsidR="00CB63E5" w:rsidRDefault="00CB63E5" w:rsidP="00DE233D">
      <w:r>
        <w:separator/>
      </w:r>
    </w:p>
  </w:footnote>
  <w:footnote w:type="continuationSeparator" w:id="0">
    <w:p w14:paraId="6311A39A" w14:textId="77777777" w:rsidR="00CB63E5" w:rsidRDefault="00CB63E5"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7178D"/>
    <w:multiLevelType w:val="multilevel"/>
    <w:tmpl w:val="6EFC25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9A22147"/>
    <w:multiLevelType w:val="hybridMultilevel"/>
    <w:tmpl w:val="A590FD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C713E"/>
    <w:multiLevelType w:val="hybridMultilevel"/>
    <w:tmpl w:val="461AAB22"/>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7" w15:restartNumberingAfterBreak="0">
    <w:nsid w:val="2E507E98"/>
    <w:multiLevelType w:val="hybridMultilevel"/>
    <w:tmpl w:val="1DFA8192"/>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F143C4E"/>
    <w:multiLevelType w:val="hybridMultilevel"/>
    <w:tmpl w:val="80ACACA4"/>
    <w:lvl w:ilvl="0" w:tplc="961089B6">
      <w:start w:val="1"/>
      <w:numFmt w:val="bullet"/>
      <w:lvlText w:val=""/>
      <w:lvlJc w:val="left"/>
      <w:pPr>
        <w:tabs>
          <w:tab w:val="num" w:pos="720"/>
        </w:tabs>
        <w:ind w:left="720" w:hanging="360"/>
      </w:pPr>
      <w:rPr>
        <w:rFonts w:ascii="Wingdings" w:hAnsi="Wingdings" w:hint="default"/>
      </w:rPr>
    </w:lvl>
    <w:lvl w:ilvl="1" w:tplc="9DD0E090">
      <w:start w:val="1"/>
      <w:numFmt w:val="bullet"/>
      <w:lvlText w:val=""/>
      <w:lvlJc w:val="left"/>
      <w:pPr>
        <w:tabs>
          <w:tab w:val="num" w:pos="1440"/>
        </w:tabs>
        <w:ind w:left="1440" w:hanging="360"/>
      </w:pPr>
      <w:rPr>
        <w:rFonts w:ascii="Wingdings" w:hAnsi="Wingdings" w:hint="default"/>
      </w:rPr>
    </w:lvl>
    <w:lvl w:ilvl="2" w:tplc="7DF6EE9E" w:tentative="1">
      <w:start w:val="1"/>
      <w:numFmt w:val="bullet"/>
      <w:lvlText w:val=""/>
      <w:lvlJc w:val="left"/>
      <w:pPr>
        <w:tabs>
          <w:tab w:val="num" w:pos="2160"/>
        </w:tabs>
        <w:ind w:left="2160" w:hanging="360"/>
      </w:pPr>
      <w:rPr>
        <w:rFonts w:ascii="Wingdings" w:hAnsi="Wingdings" w:hint="default"/>
      </w:rPr>
    </w:lvl>
    <w:lvl w:ilvl="3" w:tplc="D63C7B28" w:tentative="1">
      <w:start w:val="1"/>
      <w:numFmt w:val="bullet"/>
      <w:lvlText w:val=""/>
      <w:lvlJc w:val="left"/>
      <w:pPr>
        <w:tabs>
          <w:tab w:val="num" w:pos="2880"/>
        </w:tabs>
        <w:ind w:left="2880" w:hanging="360"/>
      </w:pPr>
      <w:rPr>
        <w:rFonts w:ascii="Wingdings" w:hAnsi="Wingdings" w:hint="default"/>
      </w:rPr>
    </w:lvl>
    <w:lvl w:ilvl="4" w:tplc="4FC25542" w:tentative="1">
      <w:start w:val="1"/>
      <w:numFmt w:val="bullet"/>
      <w:lvlText w:val=""/>
      <w:lvlJc w:val="left"/>
      <w:pPr>
        <w:tabs>
          <w:tab w:val="num" w:pos="3600"/>
        </w:tabs>
        <w:ind w:left="3600" w:hanging="360"/>
      </w:pPr>
      <w:rPr>
        <w:rFonts w:ascii="Wingdings" w:hAnsi="Wingdings" w:hint="default"/>
      </w:rPr>
    </w:lvl>
    <w:lvl w:ilvl="5" w:tplc="605C19C4" w:tentative="1">
      <w:start w:val="1"/>
      <w:numFmt w:val="bullet"/>
      <w:lvlText w:val=""/>
      <w:lvlJc w:val="left"/>
      <w:pPr>
        <w:tabs>
          <w:tab w:val="num" w:pos="4320"/>
        </w:tabs>
        <w:ind w:left="4320" w:hanging="360"/>
      </w:pPr>
      <w:rPr>
        <w:rFonts w:ascii="Wingdings" w:hAnsi="Wingdings" w:hint="default"/>
      </w:rPr>
    </w:lvl>
    <w:lvl w:ilvl="6" w:tplc="E3CA377E" w:tentative="1">
      <w:start w:val="1"/>
      <w:numFmt w:val="bullet"/>
      <w:lvlText w:val=""/>
      <w:lvlJc w:val="left"/>
      <w:pPr>
        <w:tabs>
          <w:tab w:val="num" w:pos="5040"/>
        </w:tabs>
        <w:ind w:left="5040" w:hanging="360"/>
      </w:pPr>
      <w:rPr>
        <w:rFonts w:ascii="Wingdings" w:hAnsi="Wingdings" w:hint="default"/>
      </w:rPr>
    </w:lvl>
    <w:lvl w:ilvl="7" w:tplc="6DEE9DE2" w:tentative="1">
      <w:start w:val="1"/>
      <w:numFmt w:val="bullet"/>
      <w:lvlText w:val=""/>
      <w:lvlJc w:val="left"/>
      <w:pPr>
        <w:tabs>
          <w:tab w:val="num" w:pos="5760"/>
        </w:tabs>
        <w:ind w:left="5760" w:hanging="360"/>
      </w:pPr>
      <w:rPr>
        <w:rFonts w:ascii="Wingdings" w:hAnsi="Wingdings" w:hint="default"/>
      </w:rPr>
    </w:lvl>
    <w:lvl w:ilvl="8" w:tplc="5C22143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B07A76"/>
    <w:multiLevelType w:val="hybridMultilevel"/>
    <w:tmpl w:val="BA4805F8"/>
    <w:lvl w:ilvl="0" w:tplc="4976BE60">
      <w:start w:val="1"/>
      <w:numFmt w:val="bullet"/>
      <w:lvlText w:val=""/>
      <w:lvlJc w:val="left"/>
      <w:pPr>
        <w:tabs>
          <w:tab w:val="num" w:pos="720"/>
        </w:tabs>
        <w:ind w:left="720" w:hanging="360"/>
      </w:pPr>
      <w:rPr>
        <w:rFonts w:ascii="Wingdings" w:hAnsi="Wingdings" w:hint="default"/>
      </w:rPr>
    </w:lvl>
    <w:lvl w:ilvl="1" w:tplc="F702B630">
      <w:start w:val="27"/>
      <w:numFmt w:val="bullet"/>
      <w:lvlText w:val=""/>
      <w:lvlJc w:val="left"/>
      <w:pPr>
        <w:tabs>
          <w:tab w:val="num" w:pos="1440"/>
        </w:tabs>
        <w:ind w:left="1440" w:hanging="360"/>
      </w:pPr>
      <w:rPr>
        <w:rFonts w:ascii="Wingdings" w:hAnsi="Wingdings" w:hint="default"/>
      </w:rPr>
    </w:lvl>
    <w:lvl w:ilvl="2" w:tplc="DCFE98EA">
      <w:start w:val="27"/>
      <w:numFmt w:val="bullet"/>
      <w:lvlText w:val="•"/>
      <w:lvlJc w:val="left"/>
      <w:pPr>
        <w:tabs>
          <w:tab w:val="num" w:pos="2160"/>
        </w:tabs>
        <w:ind w:left="2160" w:hanging="360"/>
      </w:pPr>
      <w:rPr>
        <w:rFonts w:ascii="宋体" w:hAnsi="宋体" w:hint="default"/>
      </w:rPr>
    </w:lvl>
    <w:lvl w:ilvl="3" w:tplc="CCF0ACF2" w:tentative="1">
      <w:start w:val="1"/>
      <w:numFmt w:val="bullet"/>
      <w:lvlText w:val=""/>
      <w:lvlJc w:val="left"/>
      <w:pPr>
        <w:tabs>
          <w:tab w:val="num" w:pos="2880"/>
        </w:tabs>
        <w:ind w:left="2880" w:hanging="360"/>
      </w:pPr>
      <w:rPr>
        <w:rFonts w:ascii="Wingdings" w:hAnsi="Wingdings" w:hint="default"/>
      </w:rPr>
    </w:lvl>
    <w:lvl w:ilvl="4" w:tplc="432A0E86" w:tentative="1">
      <w:start w:val="1"/>
      <w:numFmt w:val="bullet"/>
      <w:lvlText w:val=""/>
      <w:lvlJc w:val="left"/>
      <w:pPr>
        <w:tabs>
          <w:tab w:val="num" w:pos="3600"/>
        </w:tabs>
        <w:ind w:left="3600" w:hanging="360"/>
      </w:pPr>
      <w:rPr>
        <w:rFonts w:ascii="Wingdings" w:hAnsi="Wingdings" w:hint="default"/>
      </w:rPr>
    </w:lvl>
    <w:lvl w:ilvl="5" w:tplc="A8F08500" w:tentative="1">
      <w:start w:val="1"/>
      <w:numFmt w:val="bullet"/>
      <w:lvlText w:val=""/>
      <w:lvlJc w:val="left"/>
      <w:pPr>
        <w:tabs>
          <w:tab w:val="num" w:pos="4320"/>
        </w:tabs>
        <w:ind w:left="4320" w:hanging="360"/>
      </w:pPr>
      <w:rPr>
        <w:rFonts w:ascii="Wingdings" w:hAnsi="Wingdings" w:hint="default"/>
      </w:rPr>
    </w:lvl>
    <w:lvl w:ilvl="6" w:tplc="D5E0A5F2" w:tentative="1">
      <w:start w:val="1"/>
      <w:numFmt w:val="bullet"/>
      <w:lvlText w:val=""/>
      <w:lvlJc w:val="left"/>
      <w:pPr>
        <w:tabs>
          <w:tab w:val="num" w:pos="5040"/>
        </w:tabs>
        <w:ind w:left="5040" w:hanging="360"/>
      </w:pPr>
      <w:rPr>
        <w:rFonts w:ascii="Wingdings" w:hAnsi="Wingdings" w:hint="default"/>
      </w:rPr>
    </w:lvl>
    <w:lvl w:ilvl="7" w:tplc="AAA650F8" w:tentative="1">
      <w:start w:val="1"/>
      <w:numFmt w:val="bullet"/>
      <w:lvlText w:val=""/>
      <w:lvlJc w:val="left"/>
      <w:pPr>
        <w:tabs>
          <w:tab w:val="num" w:pos="5760"/>
        </w:tabs>
        <w:ind w:left="5760" w:hanging="360"/>
      </w:pPr>
      <w:rPr>
        <w:rFonts w:ascii="Wingdings" w:hAnsi="Wingdings" w:hint="default"/>
      </w:rPr>
    </w:lvl>
    <w:lvl w:ilvl="8" w:tplc="A380108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404FDA"/>
    <w:multiLevelType w:val="hybridMultilevel"/>
    <w:tmpl w:val="D91C8E6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78797A"/>
    <w:multiLevelType w:val="hybridMultilevel"/>
    <w:tmpl w:val="02468848"/>
    <w:lvl w:ilvl="0" w:tplc="04090001">
      <w:start w:val="1"/>
      <w:numFmt w:val="bullet"/>
      <w:lvlText w:val=""/>
      <w:lvlJc w:val="left"/>
      <w:pPr>
        <w:ind w:left="953" w:hanging="420"/>
      </w:pPr>
      <w:rPr>
        <w:rFonts w:ascii="Wingdings" w:hAnsi="Wingdings"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abstractNum w:abstractNumId="1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035AA2"/>
    <w:multiLevelType w:val="multilevel"/>
    <w:tmpl w:val="A1F6E206"/>
    <w:lvl w:ilvl="0">
      <w:start w:val="1"/>
      <w:numFmt w:val="decimal"/>
      <w:lvlText w:val="%1."/>
      <w:lvlJc w:val="left"/>
      <w:pPr>
        <w:tabs>
          <w:tab w:val="num" w:pos="425"/>
        </w:tabs>
        <w:ind w:left="425" w:hanging="425"/>
      </w:pPr>
      <w:rPr>
        <w:b/>
        <w:sz w:val="21"/>
        <w:szCs w:val="21"/>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99C7A11"/>
    <w:multiLevelType w:val="hybridMultilevel"/>
    <w:tmpl w:val="4890181C"/>
    <w:lvl w:ilvl="0" w:tplc="04090003">
      <w:start w:val="1"/>
      <w:numFmt w:val="bullet"/>
      <w:lvlText w:val="o"/>
      <w:lvlJc w:val="left"/>
      <w:pPr>
        <w:ind w:left="840" w:hanging="420"/>
      </w:pPr>
      <w:rPr>
        <w:rFonts w:ascii="Courier New" w:hAnsi="Courier New"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DA00497"/>
    <w:multiLevelType w:val="hybridMultilevel"/>
    <w:tmpl w:val="886864BA"/>
    <w:lvl w:ilvl="0" w:tplc="A29E3330">
      <w:start w:val="1"/>
      <w:numFmt w:val="bullet"/>
      <w:lvlText w:val=""/>
      <w:lvlJc w:val="left"/>
      <w:pPr>
        <w:tabs>
          <w:tab w:val="num" w:pos="720"/>
        </w:tabs>
        <w:ind w:left="720" w:hanging="360"/>
      </w:pPr>
      <w:rPr>
        <w:rFonts w:ascii="Wingdings" w:hAnsi="Wingdings" w:hint="default"/>
      </w:rPr>
    </w:lvl>
    <w:lvl w:ilvl="1" w:tplc="0FF45408">
      <w:start w:val="91"/>
      <w:numFmt w:val="bullet"/>
      <w:lvlText w:val=""/>
      <w:lvlJc w:val="left"/>
      <w:pPr>
        <w:tabs>
          <w:tab w:val="num" w:pos="1440"/>
        </w:tabs>
        <w:ind w:left="1440" w:hanging="360"/>
      </w:pPr>
      <w:rPr>
        <w:rFonts w:ascii="Wingdings" w:hAnsi="Wingdings" w:hint="default"/>
      </w:rPr>
    </w:lvl>
    <w:lvl w:ilvl="2" w:tplc="3514A7A4" w:tentative="1">
      <w:start w:val="1"/>
      <w:numFmt w:val="bullet"/>
      <w:lvlText w:val=""/>
      <w:lvlJc w:val="left"/>
      <w:pPr>
        <w:tabs>
          <w:tab w:val="num" w:pos="2160"/>
        </w:tabs>
        <w:ind w:left="2160" w:hanging="360"/>
      </w:pPr>
      <w:rPr>
        <w:rFonts w:ascii="Wingdings" w:hAnsi="Wingdings" w:hint="default"/>
      </w:rPr>
    </w:lvl>
    <w:lvl w:ilvl="3" w:tplc="BD5E6856" w:tentative="1">
      <w:start w:val="1"/>
      <w:numFmt w:val="bullet"/>
      <w:lvlText w:val=""/>
      <w:lvlJc w:val="left"/>
      <w:pPr>
        <w:tabs>
          <w:tab w:val="num" w:pos="2880"/>
        </w:tabs>
        <w:ind w:left="2880" w:hanging="360"/>
      </w:pPr>
      <w:rPr>
        <w:rFonts w:ascii="Wingdings" w:hAnsi="Wingdings" w:hint="default"/>
      </w:rPr>
    </w:lvl>
    <w:lvl w:ilvl="4" w:tplc="23969670" w:tentative="1">
      <w:start w:val="1"/>
      <w:numFmt w:val="bullet"/>
      <w:lvlText w:val=""/>
      <w:lvlJc w:val="left"/>
      <w:pPr>
        <w:tabs>
          <w:tab w:val="num" w:pos="3600"/>
        </w:tabs>
        <w:ind w:left="3600" w:hanging="360"/>
      </w:pPr>
      <w:rPr>
        <w:rFonts w:ascii="Wingdings" w:hAnsi="Wingdings" w:hint="default"/>
      </w:rPr>
    </w:lvl>
    <w:lvl w:ilvl="5" w:tplc="D0C49ABC" w:tentative="1">
      <w:start w:val="1"/>
      <w:numFmt w:val="bullet"/>
      <w:lvlText w:val=""/>
      <w:lvlJc w:val="left"/>
      <w:pPr>
        <w:tabs>
          <w:tab w:val="num" w:pos="4320"/>
        </w:tabs>
        <w:ind w:left="4320" w:hanging="360"/>
      </w:pPr>
      <w:rPr>
        <w:rFonts w:ascii="Wingdings" w:hAnsi="Wingdings" w:hint="default"/>
      </w:rPr>
    </w:lvl>
    <w:lvl w:ilvl="6" w:tplc="B418B15C" w:tentative="1">
      <w:start w:val="1"/>
      <w:numFmt w:val="bullet"/>
      <w:lvlText w:val=""/>
      <w:lvlJc w:val="left"/>
      <w:pPr>
        <w:tabs>
          <w:tab w:val="num" w:pos="5040"/>
        </w:tabs>
        <w:ind w:left="5040" w:hanging="360"/>
      </w:pPr>
      <w:rPr>
        <w:rFonts w:ascii="Wingdings" w:hAnsi="Wingdings" w:hint="default"/>
      </w:rPr>
    </w:lvl>
    <w:lvl w:ilvl="7" w:tplc="89DE7284" w:tentative="1">
      <w:start w:val="1"/>
      <w:numFmt w:val="bullet"/>
      <w:lvlText w:val=""/>
      <w:lvlJc w:val="left"/>
      <w:pPr>
        <w:tabs>
          <w:tab w:val="num" w:pos="5760"/>
        </w:tabs>
        <w:ind w:left="5760" w:hanging="360"/>
      </w:pPr>
      <w:rPr>
        <w:rFonts w:ascii="Wingdings" w:hAnsi="Wingdings" w:hint="default"/>
      </w:rPr>
    </w:lvl>
    <w:lvl w:ilvl="8" w:tplc="8B00231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61259"/>
    <w:multiLevelType w:val="hybridMultilevel"/>
    <w:tmpl w:val="38E66036"/>
    <w:lvl w:ilvl="0" w:tplc="7C6014BA">
      <w:start w:val="1"/>
      <w:numFmt w:val="bullet"/>
      <w:lvlText w:val=""/>
      <w:lvlJc w:val="left"/>
      <w:pPr>
        <w:tabs>
          <w:tab w:val="num" w:pos="720"/>
        </w:tabs>
        <w:ind w:left="720" w:hanging="360"/>
      </w:pPr>
      <w:rPr>
        <w:rFonts w:ascii="Wingdings" w:hAnsi="Wingdings" w:hint="default"/>
      </w:rPr>
    </w:lvl>
    <w:lvl w:ilvl="1" w:tplc="822EC33E" w:tentative="1">
      <w:start w:val="1"/>
      <w:numFmt w:val="bullet"/>
      <w:lvlText w:val=""/>
      <w:lvlJc w:val="left"/>
      <w:pPr>
        <w:tabs>
          <w:tab w:val="num" w:pos="1440"/>
        </w:tabs>
        <w:ind w:left="1440" w:hanging="360"/>
      </w:pPr>
      <w:rPr>
        <w:rFonts w:ascii="Wingdings" w:hAnsi="Wingdings" w:hint="default"/>
      </w:rPr>
    </w:lvl>
    <w:lvl w:ilvl="2" w:tplc="BEA440F6" w:tentative="1">
      <w:start w:val="1"/>
      <w:numFmt w:val="bullet"/>
      <w:lvlText w:val=""/>
      <w:lvlJc w:val="left"/>
      <w:pPr>
        <w:tabs>
          <w:tab w:val="num" w:pos="2160"/>
        </w:tabs>
        <w:ind w:left="2160" w:hanging="360"/>
      </w:pPr>
      <w:rPr>
        <w:rFonts w:ascii="Wingdings" w:hAnsi="Wingdings" w:hint="default"/>
      </w:rPr>
    </w:lvl>
    <w:lvl w:ilvl="3" w:tplc="6D92FA70" w:tentative="1">
      <w:start w:val="1"/>
      <w:numFmt w:val="bullet"/>
      <w:lvlText w:val=""/>
      <w:lvlJc w:val="left"/>
      <w:pPr>
        <w:tabs>
          <w:tab w:val="num" w:pos="2880"/>
        </w:tabs>
        <w:ind w:left="2880" w:hanging="360"/>
      </w:pPr>
      <w:rPr>
        <w:rFonts w:ascii="Wingdings" w:hAnsi="Wingdings" w:hint="default"/>
      </w:rPr>
    </w:lvl>
    <w:lvl w:ilvl="4" w:tplc="3B825004" w:tentative="1">
      <w:start w:val="1"/>
      <w:numFmt w:val="bullet"/>
      <w:lvlText w:val=""/>
      <w:lvlJc w:val="left"/>
      <w:pPr>
        <w:tabs>
          <w:tab w:val="num" w:pos="3600"/>
        </w:tabs>
        <w:ind w:left="3600" w:hanging="360"/>
      </w:pPr>
      <w:rPr>
        <w:rFonts w:ascii="Wingdings" w:hAnsi="Wingdings" w:hint="default"/>
      </w:rPr>
    </w:lvl>
    <w:lvl w:ilvl="5" w:tplc="3B2EA2D6" w:tentative="1">
      <w:start w:val="1"/>
      <w:numFmt w:val="bullet"/>
      <w:lvlText w:val=""/>
      <w:lvlJc w:val="left"/>
      <w:pPr>
        <w:tabs>
          <w:tab w:val="num" w:pos="4320"/>
        </w:tabs>
        <w:ind w:left="4320" w:hanging="360"/>
      </w:pPr>
      <w:rPr>
        <w:rFonts w:ascii="Wingdings" w:hAnsi="Wingdings" w:hint="default"/>
      </w:rPr>
    </w:lvl>
    <w:lvl w:ilvl="6" w:tplc="9138808C" w:tentative="1">
      <w:start w:val="1"/>
      <w:numFmt w:val="bullet"/>
      <w:lvlText w:val=""/>
      <w:lvlJc w:val="left"/>
      <w:pPr>
        <w:tabs>
          <w:tab w:val="num" w:pos="5040"/>
        </w:tabs>
        <w:ind w:left="5040" w:hanging="360"/>
      </w:pPr>
      <w:rPr>
        <w:rFonts w:ascii="Wingdings" w:hAnsi="Wingdings" w:hint="default"/>
      </w:rPr>
    </w:lvl>
    <w:lvl w:ilvl="7" w:tplc="0A440CF4" w:tentative="1">
      <w:start w:val="1"/>
      <w:numFmt w:val="bullet"/>
      <w:lvlText w:val=""/>
      <w:lvlJc w:val="left"/>
      <w:pPr>
        <w:tabs>
          <w:tab w:val="num" w:pos="5760"/>
        </w:tabs>
        <w:ind w:left="5760" w:hanging="360"/>
      </w:pPr>
      <w:rPr>
        <w:rFonts w:ascii="Wingdings" w:hAnsi="Wingdings" w:hint="default"/>
      </w:rPr>
    </w:lvl>
    <w:lvl w:ilvl="8" w:tplc="72AEF18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CC660E"/>
    <w:multiLevelType w:val="hybridMultilevel"/>
    <w:tmpl w:val="F8624FAC"/>
    <w:lvl w:ilvl="0" w:tplc="EB26BA5C">
      <w:start w:val="1"/>
      <w:numFmt w:val="bullet"/>
      <w:lvlText w:val=""/>
      <w:lvlJc w:val="left"/>
      <w:pPr>
        <w:tabs>
          <w:tab w:val="num" w:pos="720"/>
        </w:tabs>
        <w:ind w:left="720" w:hanging="360"/>
      </w:pPr>
      <w:rPr>
        <w:rFonts w:ascii="Wingdings" w:hAnsi="Wingdings" w:hint="default"/>
      </w:rPr>
    </w:lvl>
    <w:lvl w:ilvl="1" w:tplc="06B22B24" w:tentative="1">
      <w:start w:val="1"/>
      <w:numFmt w:val="bullet"/>
      <w:lvlText w:val=""/>
      <w:lvlJc w:val="left"/>
      <w:pPr>
        <w:tabs>
          <w:tab w:val="num" w:pos="1440"/>
        </w:tabs>
        <w:ind w:left="1440" w:hanging="360"/>
      </w:pPr>
      <w:rPr>
        <w:rFonts w:ascii="Wingdings" w:hAnsi="Wingdings" w:hint="default"/>
      </w:rPr>
    </w:lvl>
    <w:lvl w:ilvl="2" w:tplc="63BCC068" w:tentative="1">
      <w:start w:val="1"/>
      <w:numFmt w:val="bullet"/>
      <w:lvlText w:val=""/>
      <w:lvlJc w:val="left"/>
      <w:pPr>
        <w:tabs>
          <w:tab w:val="num" w:pos="2160"/>
        </w:tabs>
        <w:ind w:left="2160" w:hanging="360"/>
      </w:pPr>
      <w:rPr>
        <w:rFonts w:ascii="Wingdings" w:hAnsi="Wingdings" w:hint="default"/>
      </w:rPr>
    </w:lvl>
    <w:lvl w:ilvl="3" w:tplc="FD262C52" w:tentative="1">
      <w:start w:val="1"/>
      <w:numFmt w:val="bullet"/>
      <w:lvlText w:val=""/>
      <w:lvlJc w:val="left"/>
      <w:pPr>
        <w:tabs>
          <w:tab w:val="num" w:pos="2880"/>
        </w:tabs>
        <w:ind w:left="2880" w:hanging="360"/>
      </w:pPr>
      <w:rPr>
        <w:rFonts w:ascii="Wingdings" w:hAnsi="Wingdings" w:hint="default"/>
      </w:rPr>
    </w:lvl>
    <w:lvl w:ilvl="4" w:tplc="A81A667E" w:tentative="1">
      <w:start w:val="1"/>
      <w:numFmt w:val="bullet"/>
      <w:lvlText w:val=""/>
      <w:lvlJc w:val="left"/>
      <w:pPr>
        <w:tabs>
          <w:tab w:val="num" w:pos="3600"/>
        </w:tabs>
        <w:ind w:left="3600" w:hanging="360"/>
      </w:pPr>
      <w:rPr>
        <w:rFonts w:ascii="Wingdings" w:hAnsi="Wingdings" w:hint="default"/>
      </w:rPr>
    </w:lvl>
    <w:lvl w:ilvl="5" w:tplc="5B86A4BC" w:tentative="1">
      <w:start w:val="1"/>
      <w:numFmt w:val="bullet"/>
      <w:lvlText w:val=""/>
      <w:lvlJc w:val="left"/>
      <w:pPr>
        <w:tabs>
          <w:tab w:val="num" w:pos="4320"/>
        </w:tabs>
        <w:ind w:left="4320" w:hanging="360"/>
      </w:pPr>
      <w:rPr>
        <w:rFonts w:ascii="Wingdings" w:hAnsi="Wingdings" w:hint="default"/>
      </w:rPr>
    </w:lvl>
    <w:lvl w:ilvl="6" w:tplc="579679D0" w:tentative="1">
      <w:start w:val="1"/>
      <w:numFmt w:val="bullet"/>
      <w:lvlText w:val=""/>
      <w:lvlJc w:val="left"/>
      <w:pPr>
        <w:tabs>
          <w:tab w:val="num" w:pos="5040"/>
        </w:tabs>
        <w:ind w:left="5040" w:hanging="360"/>
      </w:pPr>
      <w:rPr>
        <w:rFonts w:ascii="Wingdings" w:hAnsi="Wingdings" w:hint="default"/>
      </w:rPr>
    </w:lvl>
    <w:lvl w:ilvl="7" w:tplc="8BB4D92C" w:tentative="1">
      <w:start w:val="1"/>
      <w:numFmt w:val="bullet"/>
      <w:lvlText w:val=""/>
      <w:lvlJc w:val="left"/>
      <w:pPr>
        <w:tabs>
          <w:tab w:val="num" w:pos="5760"/>
        </w:tabs>
        <w:ind w:left="5760" w:hanging="360"/>
      </w:pPr>
      <w:rPr>
        <w:rFonts w:ascii="Wingdings" w:hAnsi="Wingdings" w:hint="default"/>
      </w:rPr>
    </w:lvl>
    <w:lvl w:ilvl="8" w:tplc="F90A995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985D92"/>
    <w:multiLevelType w:val="hybridMultilevel"/>
    <w:tmpl w:val="923A4D68"/>
    <w:lvl w:ilvl="0" w:tplc="10CE2868">
      <w:start w:val="1"/>
      <w:numFmt w:val="decimal"/>
      <w:lvlText w:val="[%1]"/>
      <w:lvlJc w:val="left"/>
      <w:pPr>
        <w:ind w:left="717" w:hanging="360"/>
      </w:pPr>
      <w:rPr>
        <w:rFonts w:hint="eastAsia"/>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3"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4" w15:restartNumberingAfterBreak="0">
    <w:nsid w:val="657451C4"/>
    <w:multiLevelType w:val="hybridMultilevel"/>
    <w:tmpl w:val="070E1996"/>
    <w:lvl w:ilvl="0" w:tplc="04090001">
      <w:start w:val="1"/>
      <w:numFmt w:val="bullet"/>
      <w:lvlText w:val=""/>
      <w:lvlJc w:val="left"/>
      <w:pPr>
        <w:ind w:left="836" w:hanging="420"/>
      </w:pPr>
      <w:rPr>
        <w:rFonts w:ascii="Wingdings" w:hAnsi="Wingdings"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5"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1276"/>
        </w:tabs>
        <w:ind w:left="1276"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2408CE"/>
    <w:multiLevelType w:val="hybridMultilevel"/>
    <w:tmpl w:val="1428A628"/>
    <w:lvl w:ilvl="0" w:tplc="FB4A0DA8">
      <w:start w:val="1"/>
      <w:numFmt w:val="bullet"/>
      <w:lvlText w:val=""/>
      <w:lvlJc w:val="left"/>
      <w:pPr>
        <w:tabs>
          <w:tab w:val="num" w:pos="720"/>
        </w:tabs>
        <w:ind w:left="720" w:hanging="360"/>
      </w:pPr>
      <w:rPr>
        <w:rFonts w:ascii="Wingdings" w:hAnsi="Wingdings" w:hint="default"/>
      </w:rPr>
    </w:lvl>
    <w:lvl w:ilvl="1" w:tplc="476A2548" w:tentative="1">
      <w:start w:val="1"/>
      <w:numFmt w:val="bullet"/>
      <w:lvlText w:val=""/>
      <w:lvlJc w:val="left"/>
      <w:pPr>
        <w:tabs>
          <w:tab w:val="num" w:pos="1440"/>
        </w:tabs>
        <w:ind w:left="1440" w:hanging="360"/>
      </w:pPr>
      <w:rPr>
        <w:rFonts w:ascii="Wingdings" w:hAnsi="Wingdings" w:hint="default"/>
      </w:rPr>
    </w:lvl>
    <w:lvl w:ilvl="2" w:tplc="C748C4EC" w:tentative="1">
      <w:start w:val="1"/>
      <w:numFmt w:val="bullet"/>
      <w:lvlText w:val=""/>
      <w:lvlJc w:val="left"/>
      <w:pPr>
        <w:tabs>
          <w:tab w:val="num" w:pos="2160"/>
        </w:tabs>
        <w:ind w:left="2160" w:hanging="360"/>
      </w:pPr>
      <w:rPr>
        <w:rFonts w:ascii="Wingdings" w:hAnsi="Wingdings" w:hint="default"/>
      </w:rPr>
    </w:lvl>
    <w:lvl w:ilvl="3" w:tplc="4998DA10" w:tentative="1">
      <w:start w:val="1"/>
      <w:numFmt w:val="bullet"/>
      <w:lvlText w:val=""/>
      <w:lvlJc w:val="left"/>
      <w:pPr>
        <w:tabs>
          <w:tab w:val="num" w:pos="2880"/>
        </w:tabs>
        <w:ind w:left="2880" w:hanging="360"/>
      </w:pPr>
      <w:rPr>
        <w:rFonts w:ascii="Wingdings" w:hAnsi="Wingdings" w:hint="default"/>
      </w:rPr>
    </w:lvl>
    <w:lvl w:ilvl="4" w:tplc="20FCAA32" w:tentative="1">
      <w:start w:val="1"/>
      <w:numFmt w:val="bullet"/>
      <w:lvlText w:val=""/>
      <w:lvlJc w:val="left"/>
      <w:pPr>
        <w:tabs>
          <w:tab w:val="num" w:pos="3600"/>
        </w:tabs>
        <w:ind w:left="3600" w:hanging="360"/>
      </w:pPr>
      <w:rPr>
        <w:rFonts w:ascii="Wingdings" w:hAnsi="Wingdings" w:hint="default"/>
      </w:rPr>
    </w:lvl>
    <w:lvl w:ilvl="5" w:tplc="C1A680CE" w:tentative="1">
      <w:start w:val="1"/>
      <w:numFmt w:val="bullet"/>
      <w:lvlText w:val=""/>
      <w:lvlJc w:val="left"/>
      <w:pPr>
        <w:tabs>
          <w:tab w:val="num" w:pos="4320"/>
        </w:tabs>
        <w:ind w:left="4320" w:hanging="360"/>
      </w:pPr>
      <w:rPr>
        <w:rFonts w:ascii="Wingdings" w:hAnsi="Wingdings" w:hint="default"/>
      </w:rPr>
    </w:lvl>
    <w:lvl w:ilvl="6" w:tplc="EAB01E28" w:tentative="1">
      <w:start w:val="1"/>
      <w:numFmt w:val="bullet"/>
      <w:lvlText w:val=""/>
      <w:lvlJc w:val="left"/>
      <w:pPr>
        <w:tabs>
          <w:tab w:val="num" w:pos="5040"/>
        </w:tabs>
        <w:ind w:left="5040" w:hanging="360"/>
      </w:pPr>
      <w:rPr>
        <w:rFonts w:ascii="Wingdings" w:hAnsi="Wingdings" w:hint="default"/>
      </w:rPr>
    </w:lvl>
    <w:lvl w:ilvl="7" w:tplc="29B096E0" w:tentative="1">
      <w:start w:val="1"/>
      <w:numFmt w:val="bullet"/>
      <w:lvlText w:val=""/>
      <w:lvlJc w:val="left"/>
      <w:pPr>
        <w:tabs>
          <w:tab w:val="num" w:pos="5760"/>
        </w:tabs>
        <w:ind w:left="5760" w:hanging="360"/>
      </w:pPr>
      <w:rPr>
        <w:rFonts w:ascii="Wingdings" w:hAnsi="Wingdings" w:hint="default"/>
      </w:rPr>
    </w:lvl>
    <w:lvl w:ilvl="8" w:tplc="7E865C3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C86C8A"/>
    <w:multiLevelType w:val="multilevel"/>
    <w:tmpl w:val="9230DEC6"/>
    <w:lvl w:ilvl="0">
      <w:start w:val="1"/>
      <w:numFmt w:val="decimal"/>
      <w:lvlText w:val="%1."/>
      <w:lvlJc w:val="left"/>
      <w:pPr>
        <w:ind w:left="420" w:hanging="420"/>
      </w:p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9"/>
  </w:num>
  <w:num w:numId="4">
    <w:abstractNumId w:val="5"/>
  </w:num>
  <w:num w:numId="5">
    <w:abstractNumId w:val="17"/>
  </w:num>
  <w:num w:numId="6">
    <w:abstractNumId w:val="19"/>
  </w:num>
  <w:num w:numId="7">
    <w:abstractNumId w:val="27"/>
  </w:num>
  <w:num w:numId="8">
    <w:abstractNumId w:val="28"/>
  </w:num>
  <w:num w:numId="9">
    <w:abstractNumId w:val="3"/>
  </w:num>
  <w:num w:numId="10">
    <w:abstractNumId w:val="32"/>
  </w:num>
  <w:num w:numId="11">
    <w:abstractNumId w:val="26"/>
  </w:num>
  <w:num w:numId="12">
    <w:abstractNumId w:val="23"/>
  </w:num>
  <w:num w:numId="13">
    <w:abstractNumId w:val="31"/>
  </w:num>
  <w:num w:numId="14">
    <w:abstractNumId w:val="21"/>
  </w:num>
  <w:num w:numId="15">
    <w:abstractNumId w:val="8"/>
  </w:num>
  <w:num w:numId="16">
    <w:abstractNumId w:val="0"/>
  </w:num>
  <w:num w:numId="17">
    <w:abstractNumId w:val="30"/>
  </w:num>
  <w:num w:numId="18">
    <w:abstractNumId w:val="20"/>
  </w:num>
  <w:num w:numId="19">
    <w:abstractNumId w:val="11"/>
  </w:num>
  <w:num w:numId="20">
    <w:abstractNumId w:val="29"/>
  </w:num>
  <w:num w:numId="21">
    <w:abstractNumId w:val="22"/>
  </w:num>
  <w:num w:numId="22">
    <w:abstractNumId w:val="7"/>
  </w:num>
  <w:num w:numId="23">
    <w:abstractNumId w:val="16"/>
  </w:num>
  <w:num w:numId="24">
    <w:abstractNumId w:val="14"/>
  </w:num>
  <w:num w:numId="25">
    <w:abstractNumId w:val="18"/>
  </w:num>
  <w:num w:numId="26">
    <w:abstractNumId w:val="24"/>
  </w:num>
  <w:num w:numId="27">
    <w:abstractNumId w:val="1"/>
  </w:num>
  <w:num w:numId="28">
    <w:abstractNumId w:val="4"/>
  </w:num>
  <w:num w:numId="29">
    <w:abstractNumId w:val="25"/>
  </w:num>
  <w:num w:numId="30">
    <w:abstractNumId w:val="13"/>
  </w:num>
  <w:num w:numId="31">
    <w:abstractNumId w:val="12"/>
  </w:num>
  <w:num w:numId="32">
    <w:abstractNumId w:val="2"/>
  </w:num>
  <w:num w:numId="33">
    <w:abstractNumId w:val="6"/>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13FFB"/>
    <w:rsid w:val="000142B3"/>
    <w:rsid w:val="00014C57"/>
    <w:rsid w:val="00021707"/>
    <w:rsid w:val="000244D5"/>
    <w:rsid w:val="000426D9"/>
    <w:rsid w:val="00047D1B"/>
    <w:rsid w:val="00051139"/>
    <w:rsid w:val="000554F5"/>
    <w:rsid w:val="0005564F"/>
    <w:rsid w:val="00055E81"/>
    <w:rsid w:val="00056FD0"/>
    <w:rsid w:val="00057B58"/>
    <w:rsid w:val="00063D69"/>
    <w:rsid w:val="000669BE"/>
    <w:rsid w:val="00067EB5"/>
    <w:rsid w:val="000713CA"/>
    <w:rsid w:val="000940FD"/>
    <w:rsid w:val="000B2B33"/>
    <w:rsid w:val="000D02B2"/>
    <w:rsid w:val="000D0C9D"/>
    <w:rsid w:val="000D2325"/>
    <w:rsid w:val="000D5B87"/>
    <w:rsid w:val="000E1CF9"/>
    <w:rsid w:val="00107A19"/>
    <w:rsid w:val="001249AC"/>
    <w:rsid w:val="00124D8C"/>
    <w:rsid w:val="00125B7F"/>
    <w:rsid w:val="00132FFD"/>
    <w:rsid w:val="00141C1F"/>
    <w:rsid w:val="00146C05"/>
    <w:rsid w:val="00153F66"/>
    <w:rsid w:val="0016065C"/>
    <w:rsid w:val="0016137A"/>
    <w:rsid w:val="0016652D"/>
    <w:rsid w:val="00173406"/>
    <w:rsid w:val="001824A5"/>
    <w:rsid w:val="0019130F"/>
    <w:rsid w:val="0019187F"/>
    <w:rsid w:val="001A4907"/>
    <w:rsid w:val="001C1BF3"/>
    <w:rsid w:val="001C7B46"/>
    <w:rsid w:val="001D0F00"/>
    <w:rsid w:val="001D33A4"/>
    <w:rsid w:val="001D55FD"/>
    <w:rsid w:val="001F4AC0"/>
    <w:rsid w:val="001F6E9E"/>
    <w:rsid w:val="00214F79"/>
    <w:rsid w:val="00232567"/>
    <w:rsid w:val="002424CD"/>
    <w:rsid w:val="002622DA"/>
    <w:rsid w:val="002644A1"/>
    <w:rsid w:val="002739C3"/>
    <w:rsid w:val="002778D0"/>
    <w:rsid w:val="002C7266"/>
    <w:rsid w:val="002D5560"/>
    <w:rsid w:val="002D7C09"/>
    <w:rsid w:val="002E61E6"/>
    <w:rsid w:val="002F78EF"/>
    <w:rsid w:val="002F7ED2"/>
    <w:rsid w:val="00312B96"/>
    <w:rsid w:val="003154C2"/>
    <w:rsid w:val="00327324"/>
    <w:rsid w:val="00330FE1"/>
    <w:rsid w:val="003419B2"/>
    <w:rsid w:val="003630BF"/>
    <w:rsid w:val="00363E14"/>
    <w:rsid w:val="00364BC3"/>
    <w:rsid w:val="00366390"/>
    <w:rsid w:val="00373F7D"/>
    <w:rsid w:val="003854C1"/>
    <w:rsid w:val="0038781D"/>
    <w:rsid w:val="00391DA7"/>
    <w:rsid w:val="00395D7F"/>
    <w:rsid w:val="003971B9"/>
    <w:rsid w:val="003A6DBF"/>
    <w:rsid w:val="003B574B"/>
    <w:rsid w:val="003D1EEF"/>
    <w:rsid w:val="003D6F6B"/>
    <w:rsid w:val="00403F15"/>
    <w:rsid w:val="004106CA"/>
    <w:rsid w:val="00420FCA"/>
    <w:rsid w:val="00433D9E"/>
    <w:rsid w:val="00434C9B"/>
    <w:rsid w:val="004350F6"/>
    <w:rsid w:val="0045797C"/>
    <w:rsid w:val="004677E9"/>
    <w:rsid w:val="00467E09"/>
    <w:rsid w:val="00471CF7"/>
    <w:rsid w:val="00476CE8"/>
    <w:rsid w:val="0049109D"/>
    <w:rsid w:val="00493068"/>
    <w:rsid w:val="00497479"/>
    <w:rsid w:val="00497D43"/>
    <w:rsid w:val="004A7AE0"/>
    <w:rsid w:val="004B21A3"/>
    <w:rsid w:val="004C1005"/>
    <w:rsid w:val="004D48A7"/>
    <w:rsid w:val="004D60FF"/>
    <w:rsid w:val="004E07E8"/>
    <w:rsid w:val="004E57F4"/>
    <w:rsid w:val="004E59BC"/>
    <w:rsid w:val="004F783F"/>
    <w:rsid w:val="00514CFE"/>
    <w:rsid w:val="005173BA"/>
    <w:rsid w:val="005210DD"/>
    <w:rsid w:val="00543127"/>
    <w:rsid w:val="00546529"/>
    <w:rsid w:val="0054713B"/>
    <w:rsid w:val="005471EF"/>
    <w:rsid w:val="005523F1"/>
    <w:rsid w:val="005573D1"/>
    <w:rsid w:val="00570B10"/>
    <w:rsid w:val="00572A29"/>
    <w:rsid w:val="00577413"/>
    <w:rsid w:val="00577C2D"/>
    <w:rsid w:val="00580E5A"/>
    <w:rsid w:val="00582E8E"/>
    <w:rsid w:val="0059597E"/>
    <w:rsid w:val="005A167B"/>
    <w:rsid w:val="005C0885"/>
    <w:rsid w:val="005C1CB3"/>
    <w:rsid w:val="005C40F2"/>
    <w:rsid w:val="005E4CD9"/>
    <w:rsid w:val="005E5998"/>
    <w:rsid w:val="005F56AA"/>
    <w:rsid w:val="005F7EAE"/>
    <w:rsid w:val="006164FF"/>
    <w:rsid w:val="00616D4B"/>
    <w:rsid w:val="00617CF4"/>
    <w:rsid w:val="00627166"/>
    <w:rsid w:val="00637922"/>
    <w:rsid w:val="00654C61"/>
    <w:rsid w:val="006604D6"/>
    <w:rsid w:val="006642EC"/>
    <w:rsid w:val="00665DBF"/>
    <w:rsid w:val="00665DD4"/>
    <w:rsid w:val="006751C0"/>
    <w:rsid w:val="0067654F"/>
    <w:rsid w:val="006B424C"/>
    <w:rsid w:val="006C465F"/>
    <w:rsid w:val="006D0891"/>
    <w:rsid w:val="006F7FBA"/>
    <w:rsid w:val="00703196"/>
    <w:rsid w:val="007044D9"/>
    <w:rsid w:val="007428DF"/>
    <w:rsid w:val="00772ED8"/>
    <w:rsid w:val="00796899"/>
    <w:rsid w:val="007B4479"/>
    <w:rsid w:val="007B5373"/>
    <w:rsid w:val="007C2E26"/>
    <w:rsid w:val="007D2E75"/>
    <w:rsid w:val="007E3970"/>
    <w:rsid w:val="007E407F"/>
    <w:rsid w:val="007E581B"/>
    <w:rsid w:val="007E5B5A"/>
    <w:rsid w:val="007E623C"/>
    <w:rsid w:val="007F2084"/>
    <w:rsid w:val="007F5DE7"/>
    <w:rsid w:val="00803A73"/>
    <w:rsid w:val="00806B3B"/>
    <w:rsid w:val="00816DED"/>
    <w:rsid w:val="00835CED"/>
    <w:rsid w:val="00837D7C"/>
    <w:rsid w:val="00841F61"/>
    <w:rsid w:val="00852AD7"/>
    <w:rsid w:val="00855042"/>
    <w:rsid w:val="00857492"/>
    <w:rsid w:val="008607A6"/>
    <w:rsid w:val="00866588"/>
    <w:rsid w:val="00871423"/>
    <w:rsid w:val="00873B8E"/>
    <w:rsid w:val="008973BD"/>
    <w:rsid w:val="008B3FCF"/>
    <w:rsid w:val="008B57F6"/>
    <w:rsid w:val="008D3E52"/>
    <w:rsid w:val="008E6713"/>
    <w:rsid w:val="00903306"/>
    <w:rsid w:val="00907392"/>
    <w:rsid w:val="00910738"/>
    <w:rsid w:val="009170CA"/>
    <w:rsid w:val="009206B9"/>
    <w:rsid w:val="00924997"/>
    <w:rsid w:val="0093032D"/>
    <w:rsid w:val="009342DE"/>
    <w:rsid w:val="009553C6"/>
    <w:rsid w:val="00955D51"/>
    <w:rsid w:val="00957C37"/>
    <w:rsid w:val="00963D37"/>
    <w:rsid w:val="00987A8E"/>
    <w:rsid w:val="0099283D"/>
    <w:rsid w:val="00996A9A"/>
    <w:rsid w:val="009C4FAA"/>
    <w:rsid w:val="009C6C9B"/>
    <w:rsid w:val="009D1ED7"/>
    <w:rsid w:val="009E1052"/>
    <w:rsid w:val="009E15EB"/>
    <w:rsid w:val="009F732A"/>
    <w:rsid w:val="009F7CE4"/>
    <w:rsid w:val="00A008BF"/>
    <w:rsid w:val="00A01CFC"/>
    <w:rsid w:val="00A0758A"/>
    <w:rsid w:val="00A0794E"/>
    <w:rsid w:val="00A115F8"/>
    <w:rsid w:val="00A23629"/>
    <w:rsid w:val="00A42A86"/>
    <w:rsid w:val="00A45514"/>
    <w:rsid w:val="00A50433"/>
    <w:rsid w:val="00A5119C"/>
    <w:rsid w:val="00A56344"/>
    <w:rsid w:val="00A6136C"/>
    <w:rsid w:val="00A637C5"/>
    <w:rsid w:val="00A666E4"/>
    <w:rsid w:val="00A731BB"/>
    <w:rsid w:val="00A84274"/>
    <w:rsid w:val="00AA1D77"/>
    <w:rsid w:val="00AB3D9A"/>
    <w:rsid w:val="00AB3ED9"/>
    <w:rsid w:val="00AC1882"/>
    <w:rsid w:val="00AC301F"/>
    <w:rsid w:val="00AC38DE"/>
    <w:rsid w:val="00AD5FFE"/>
    <w:rsid w:val="00B13E33"/>
    <w:rsid w:val="00B17C99"/>
    <w:rsid w:val="00B2312F"/>
    <w:rsid w:val="00B243BB"/>
    <w:rsid w:val="00B438DE"/>
    <w:rsid w:val="00B718E9"/>
    <w:rsid w:val="00B77961"/>
    <w:rsid w:val="00B937F9"/>
    <w:rsid w:val="00BB0A50"/>
    <w:rsid w:val="00BC1D28"/>
    <w:rsid w:val="00C00D2E"/>
    <w:rsid w:val="00C0434C"/>
    <w:rsid w:val="00C3062B"/>
    <w:rsid w:val="00C344F0"/>
    <w:rsid w:val="00C367DC"/>
    <w:rsid w:val="00C407E9"/>
    <w:rsid w:val="00C45E7B"/>
    <w:rsid w:val="00C54829"/>
    <w:rsid w:val="00C5516D"/>
    <w:rsid w:val="00C601AD"/>
    <w:rsid w:val="00C6293E"/>
    <w:rsid w:val="00C76611"/>
    <w:rsid w:val="00C76FDD"/>
    <w:rsid w:val="00C8085E"/>
    <w:rsid w:val="00C83A60"/>
    <w:rsid w:val="00CB63E5"/>
    <w:rsid w:val="00CE0AAA"/>
    <w:rsid w:val="00CE5882"/>
    <w:rsid w:val="00CF4452"/>
    <w:rsid w:val="00D020EA"/>
    <w:rsid w:val="00D12F8A"/>
    <w:rsid w:val="00D32F5D"/>
    <w:rsid w:val="00D34F35"/>
    <w:rsid w:val="00D3798F"/>
    <w:rsid w:val="00D47ACD"/>
    <w:rsid w:val="00D47E1B"/>
    <w:rsid w:val="00D5653D"/>
    <w:rsid w:val="00D6418C"/>
    <w:rsid w:val="00D642D1"/>
    <w:rsid w:val="00D83A36"/>
    <w:rsid w:val="00D85577"/>
    <w:rsid w:val="00D92720"/>
    <w:rsid w:val="00D96AC8"/>
    <w:rsid w:val="00DA06E4"/>
    <w:rsid w:val="00DA0B0A"/>
    <w:rsid w:val="00DB410E"/>
    <w:rsid w:val="00DD70F8"/>
    <w:rsid w:val="00DD7297"/>
    <w:rsid w:val="00DE0231"/>
    <w:rsid w:val="00DE233D"/>
    <w:rsid w:val="00DE425A"/>
    <w:rsid w:val="00DE54E2"/>
    <w:rsid w:val="00DF2790"/>
    <w:rsid w:val="00DF601B"/>
    <w:rsid w:val="00DF7C70"/>
    <w:rsid w:val="00E02DF9"/>
    <w:rsid w:val="00E068BC"/>
    <w:rsid w:val="00E15D66"/>
    <w:rsid w:val="00E16D26"/>
    <w:rsid w:val="00E26B1C"/>
    <w:rsid w:val="00E30A31"/>
    <w:rsid w:val="00E4285A"/>
    <w:rsid w:val="00E44388"/>
    <w:rsid w:val="00E541CE"/>
    <w:rsid w:val="00E55C0F"/>
    <w:rsid w:val="00E5753E"/>
    <w:rsid w:val="00E60DFD"/>
    <w:rsid w:val="00E76443"/>
    <w:rsid w:val="00E773B1"/>
    <w:rsid w:val="00E86C03"/>
    <w:rsid w:val="00E969B8"/>
    <w:rsid w:val="00EA268B"/>
    <w:rsid w:val="00EA69C9"/>
    <w:rsid w:val="00EB5A49"/>
    <w:rsid w:val="00EC0CAA"/>
    <w:rsid w:val="00EC1BBD"/>
    <w:rsid w:val="00EC287D"/>
    <w:rsid w:val="00EC30B1"/>
    <w:rsid w:val="00EE27C1"/>
    <w:rsid w:val="00EE3373"/>
    <w:rsid w:val="00F0105B"/>
    <w:rsid w:val="00F01F00"/>
    <w:rsid w:val="00F02324"/>
    <w:rsid w:val="00F04F42"/>
    <w:rsid w:val="00F0752E"/>
    <w:rsid w:val="00F17D98"/>
    <w:rsid w:val="00F20F03"/>
    <w:rsid w:val="00F32D1E"/>
    <w:rsid w:val="00F33C06"/>
    <w:rsid w:val="00F41890"/>
    <w:rsid w:val="00F5556F"/>
    <w:rsid w:val="00F5645D"/>
    <w:rsid w:val="00F604BC"/>
    <w:rsid w:val="00F65DAB"/>
    <w:rsid w:val="00F67DD7"/>
    <w:rsid w:val="00F772D3"/>
    <w:rsid w:val="00F80C8B"/>
    <w:rsid w:val="00F8241C"/>
    <w:rsid w:val="00F8542E"/>
    <w:rsid w:val="00F9709E"/>
    <w:rsid w:val="00FB3F4E"/>
    <w:rsid w:val="00FC020E"/>
    <w:rsid w:val="00FC032A"/>
    <w:rsid w:val="00FC0C46"/>
    <w:rsid w:val="00FC1BB5"/>
    <w:rsid w:val="00FC5345"/>
    <w:rsid w:val="00FD5644"/>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unhideWhenUsed/>
    <w:rsid w:val="00FF445F"/>
    <w:pPr>
      <w:jc w:val="left"/>
    </w:pPr>
  </w:style>
  <w:style w:type="character" w:customStyle="1" w:styleId="Char1">
    <w:name w:val="批注文字 Char"/>
    <w:basedOn w:val="a0"/>
    <w:link w:val="a6"/>
    <w:uiPriority w:val="99"/>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リスト段落,?? ??,?????,????,Lista1,列出段落1,中等深浅网格 1 - 着色 21"/>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リスト段落 Char,?? ?? Char,????? Char,???? Char,Lista1 Char,列出段落1 Char,中等深浅网格 1 - 着色 21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 w:type="table" w:styleId="ab">
    <w:name w:val="Table Grid"/>
    <w:basedOn w:val="a1"/>
    <w:uiPriority w:val="39"/>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1096</Words>
  <Characters>6249</Characters>
  <Application>Microsoft Office Word</Application>
  <DocSecurity>0</DocSecurity>
  <Lines>52</Lines>
  <Paragraphs>14</Paragraphs>
  <ScaleCrop>false</ScaleCrop>
  <Company/>
  <LinksUpToDate>false</LinksUpToDate>
  <CharactersWithSpaces>7331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2018-11-02T14:16:00Z</dcterms:created>
  <dcterms:modified xsi:type="dcterms:W3CDTF">2019-02-15T07:12:00Z</dcterms:modified>
</cp:coreProperties>
</file>